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7ACF2" w14:textId="52BBDEC8" w:rsidR="00D44548" w:rsidRPr="00B17684" w:rsidRDefault="00D44548" w:rsidP="00D44548">
      <w:pPr>
        <w:keepNext/>
        <w:tabs>
          <w:tab w:val="right" w:pos="9639"/>
        </w:tabs>
        <w:spacing w:after="0"/>
        <w:rPr>
          <w:rFonts w:ascii="Arial" w:eastAsiaTheme="minorEastAsia" w:hAnsi="Arial" w:cs="Arial"/>
          <w:b/>
          <w:sz w:val="24"/>
        </w:rPr>
      </w:pPr>
      <w:r w:rsidRPr="00B17684">
        <w:rPr>
          <w:rFonts w:ascii="Arial" w:eastAsia="MS Mincho" w:hAnsi="Arial" w:cs="Arial"/>
          <w:b/>
          <w:sz w:val="24"/>
        </w:rPr>
        <w:t>3GPP TSG-RAN Meeting #1</w:t>
      </w:r>
      <w:r w:rsidR="009D4203">
        <w:rPr>
          <w:rFonts w:ascii="Arial" w:eastAsia="MS Mincho" w:hAnsi="Arial" w:cs="Arial"/>
          <w:b/>
          <w:sz w:val="24"/>
        </w:rPr>
        <w:t>06</w:t>
      </w:r>
      <w:r w:rsidRPr="00B17684">
        <w:rPr>
          <w:rFonts w:ascii="Arial" w:eastAsiaTheme="minorEastAsia" w:hAnsi="Arial" w:cs="Arial"/>
          <w:b/>
          <w:sz w:val="24"/>
        </w:rPr>
        <w:t xml:space="preserve">         </w:t>
      </w:r>
      <w:r w:rsidRPr="00B17684">
        <w:rPr>
          <w:rFonts w:ascii="Arial" w:eastAsia="MS Mincho" w:hAnsi="Arial" w:cs="Arial"/>
          <w:b/>
          <w:sz w:val="24"/>
        </w:rPr>
        <w:t xml:space="preserve">                          </w:t>
      </w:r>
      <w:r w:rsidR="009D4203">
        <w:rPr>
          <w:rFonts w:ascii="Arial" w:eastAsia="MS Mincho" w:hAnsi="Arial" w:cs="Arial"/>
          <w:b/>
          <w:sz w:val="24"/>
        </w:rPr>
        <w:tab/>
      </w:r>
      <w:r w:rsidRPr="00B17684">
        <w:rPr>
          <w:rFonts w:ascii="Arial" w:eastAsia="MS Mincho" w:hAnsi="Arial" w:cs="Arial"/>
          <w:b/>
          <w:sz w:val="24"/>
        </w:rPr>
        <w:t>R</w:t>
      </w:r>
      <w:r w:rsidR="009D4203">
        <w:rPr>
          <w:rFonts w:ascii="Arial" w:eastAsia="MS Mincho" w:hAnsi="Arial" w:cs="Arial"/>
          <w:b/>
          <w:sz w:val="24"/>
        </w:rPr>
        <w:t>P</w:t>
      </w:r>
      <w:r w:rsidRPr="00B17684">
        <w:rPr>
          <w:rFonts w:ascii="Arial" w:eastAsia="MS Mincho" w:hAnsi="Arial" w:cs="Arial"/>
          <w:b/>
          <w:sz w:val="24"/>
        </w:rPr>
        <w:t>-2</w:t>
      </w:r>
      <w:r w:rsidR="00432AD8">
        <w:rPr>
          <w:rFonts w:ascii="Arial" w:eastAsia="MS Mincho" w:hAnsi="Arial" w:cs="Arial"/>
          <w:b/>
          <w:sz w:val="24"/>
        </w:rPr>
        <w:t>42986</w:t>
      </w:r>
    </w:p>
    <w:p w14:paraId="471A4F81" w14:textId="2C4BAE1A" w:rsidR="0091663D" w:rsidRDefault="009D4203" w:rsidP="0091663D">
      <w:pPr>
        <w:pStyle w:val="CRCoverPage"/>
        <w:outlineLvl w:val="0"/>
        <w:rPr>
          <w:b/>
          <w:noProof/>
          <w:sz w:val="24"/>
        </w:rPr>
      </w:pPr>
      <w:fldSimple w:instr=" DOCPROPERTY  Location  \* MERGEFORMAT ">
        <w:r>
          <w:rPr>
            <w:b/>
            <w:noProof/>
            <w:sz w:val="24"/>
          </w:rPr>
          <w:t>Madrid</w:t>
        </w:r>
        <w:r w:rsidR="0091663D" w:rsidRPr="00BA51D9">
          <w:rPr>
            <w:b/>
            <w:noProof/>
            <w:sz w:val="24"/>
          </w:rPr>
          <w:t xml:space="preserve">, </w:t>
        </w:r>
        <w:r>
          <w:rPr>
            <w:b/>
            <w:noProof/>
            <w:sz w:val="24"/>
          </w:rPr>
          <w:t>Spain</w:t>
        </w:r>
      </w:fldSimple>
      <w:r w:rsidR="0091663D">
        <w:rPr>
          <w:b/>
          <w:noProof/>
          <w:sz w:val="24"/>
        </w:rPr>
        <w:t xml:space="preserve">, </w:t>
      </w:r>
      <w:fldSimple w:instr=" DOCPROPERTY  StartDate  \* MERGEFORMAT ">
        <w:r>
          <w:rPr>
            <w:b/>
            <w:noProof/>
            <w:sz w:val="24"/>
          </w:rPr>
          <w:t>9</w:t>
        </w:r>
        <w:r w:rsidR="0091663D" w:rsidRPr="00D61D0F">
          <w:rPr>
            <w:b/>
            <w:noProof/>
            <w:sz w:val="24"/>
            <w:vertAlign w:val="superscript"/>
          </w:rPr>
          <w:t>th</w:t>
        </w:r>
        <w:r w:rsidR="0091663D" w:rsidRPr="00BA51D9">
          <w:rPr>
            <w:b/>
            <w:noProof/>
            <w:sz w:val="24"/>
          </w:rPr>
          <w:t xml:space="preserve"> </w:t>
        </w:r>
      </w:fldSimple>
      <w:r w:rsidR="0091663D">
        <w:rPr>
          <w:b/>
          <w:noProof/>
          <w:sz w:val="24"/>
        </w:rPr>
        <w:t xml:space="preserve"> – </w:t>
      </w:r>
      <w:fldSimple w:instr=" DOCPROPERTY  EndDate  \* MERGEFORMAT ">
        <w:r>
          <w:rPr>
            <w:b/>
            <w:noProof/>
            <w:sz w:val="24"/>
          </w:rPr>
          <w:t>12</w:t>
        </w:r>
        <w:r w:rsidRPr="009D4203">
          <w:rPr>
            <w:b/>
            <w:noProof/>
            <w:sz w:val="24"/>
            <w:vertAlign w:val="superscript"/>
          </w:rPr>
          <w:t>th</w:t>
        </w:r>
        <w:r>
          <w:rPr>
            <w:b/>
            <w:noProof/>
            <w:sz w:val="24"/>
          </w:rPr>
          <w:t xml:space="preserve"> Dec</w:t>
        </w:r>
        <w:r w:rsidR="0091663D" w:rsidRPr="00BA51D9">
          <w:rPr>
            <w:b/>
            <w:noProof/>
            <w:sz w:val="24"/>
          </w:rPr>
          <w:t xml:space="preserve"> 2024</w:t>
        </w:r>
      </w:fldSimple>
    </w:p>
    <w:p w14:paraId="7EEABB64" w14:textId="6C8D50E1" w:rsidR="00D44548" w:rsidRPr="00B17684" w:rsidRDefault="00D44548" w:rsidP="00D44548">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B17684">
        <w:rPr>
          <w:rFonts w:ascii="Arial" w:eastAsia="MS Mincho" w:hAnsi="Arial" w:cs="Arial"/>
          <w:b/>
          <w:color w:val="000000"/>
          <w:sz w:val="22"/>
          <w:lang w:val="pt-BR"/>
        </w:rPr>
        <w:t>Agenda item:</w:t>
      </w:r>
      <w:r w:rsidRPr="00B17684">
        <w:rPr>
          <w:rFonts w:ascii="Arial" w:eastAsia="MS Mincho" w:hAnsi="Arial" w:cs="Arial"/>
          <w:b/>
          <w:color w:val="000000"/>
          <w:sz w:val="22"/>
          <w:lang w:val="pt-BR"/>
        </w:rPr>
        <w:tab/>
      </w:r>
      <w:r w:rsidRPr="00B17684">
        <w:rPr>
          <w:rFonts w:ascii="Arial" w:eastAsia="MS Mincho" w:hAnsi="Arial" w:cs="Arial"/>
          <w:b/>
          <w:color w:val="000000"/>
          <w:sz w:val="22"/>
          <w:lang w:val="pt-BR" w:eastAsia="ja-JP"/>
        </w:rPr>
        <w:tab/>
      </w:r>
      <w:r w:rsidRPr="00B17684">
        <w:rPr>
          <w:rFonts w:ascii="Arial" w:eastAsia="MS Mincho" w:hAnsi="Arial" w:cs="Arial"/>
          <w:b/>
          <w:color w:val="000000"/>
          <w:sz w:val="22"/>
          <w:lang w:val="pt-BR" w:eastAsia="ja-JP"/>
        </w:rPr>
        <w:tab/>
      </w:r>
      <w:r w:rsidR="00432AD8" w:rsidRPr="00432AD8">
        <w:rPr>
          <w:rFonts w:ascii="Arial" w:eastAsia="MS Mincho" w:hAnsi="Arial" w:cs="Arial"/>
          <w:bCs/>
          <w:color w:val="000000"/>
          <w:sz w:val="22"/>
          <w:lang w:val="pt-BR" w:eastAsia="ja-JP"/>
        </w:rPr>
        <w:t>9.4.1.6</w:t>
      </w:r>
    </w:p>
    <w:p w14:paraId="0E23E0BE" w14:textId="6F771BB5" w:rsidR="00D44548" w:rsidRPr="00B17684" w:rsidRDefault="00D44548" w:rsidP="00D44548">
      <w:pPr>
        <w:keepNext/>
        <w:spacing w:after="120"/>
        <w:ind w:left="1985" w:hanging="1985"/>
        <w:rPr>
          <w:rFonts w:ascii="Arial" w:hAnsi="Arial" w:cs="Arial"/>
          <w:color w:val="000000"/>
          <w:sz w:val="22"/>
          <w:lang w:eastAsia="zh-CN"/>
        </w:rPr>
      </w:pPr>
      <w:r w:rsidRPr="00B17684">
        <w:rPr>
          <w:rFonts w:ascii="Arial" w:eastAsia="MS Mincho" w:hAnsi="Arial" w:cs="Arial"/>
          <w:b/>
          <w:sz w:val="22"/>
        </w:rPr>
        <w:t>Source:</w:t>
      </w:r>
      <w:r w:rsidRPr="00B17684">
        <w:rPr>
          <w:rFonts w:ascii="Arial" w:eastAsia="MS Mincho" w:hAnsi="Arial" w:cs="Arial"/>
          <w:b/>
          <w:sz w:val="22"/>
        </w:rPr>
        <w:tab/>
      </w:r>
      <w:r w:rsidRPr="00B17684">
        <w:rPr>
          <w:rFonts w:ascii="Arial" w:eastAsia="PMingLiU" w:hAnsi="Arial" w:cs="Arial"/>
          <w:color w:val="000000"/>
          <w:sz w:val="22"/>
          <w:lang w:eastAsia="zh-TW"/>
        </w:rPr>
        <w:t>Eutelsat Group</w:t>
      </w:r>
    </w:p>
    <w:p w14:paraId="1171A4C7" w14:textId="2A0E6A91" w:rsidR="00D44548" w:rsidRPr="00B17684" w:rsidRDefault="00D44548" w:rsidP="00D44548">
      <w:pPr>
        <w:keepNext/>
        <w:spacing w:after="120"/>
        <w:ind w:left="1985" w:hanging="1985"/>
        <w:rPr>
          <w:rFonts w:ascii="Arial" w:eastAsia="PMingLiU" w:hAnsi="Arial" w:cs="Arial"/>
          <w:color w:val="000000"/>
          <w:sz w:val="22"/>
          <w:lang w:eastAsia="zh-TW"/>
        </w:rPr>
      </w:pPr>
      <w:r w:rsidRPr="00B17684">
        <w:rPr>
          <w:rFonts w:ascii="Arial" w:eastAsia="MS Mincho" w:hAnsi="Arial" w:cs="Arial"/>
          <w:b/>
          <w:color w:val="000000"/>
          <w:sz w:val="22"/>
        </w:rPr>
        <w:t>Title:</w:t>
      </w:r>
      <w:r w:rsidRPr="00B17684">
        <w:rPr>
          <w:rFonts w:ascii="Arial" w:eastAsia="MS Mincho" w:hAnsi="Arial" w:cs="Arial"/>
          <w:b/>
          <w:color w:val="000000"/>
          <w:sz w:val="22"/>
        </w:rPr>
        <w:tab/>
      </w:r>
      <w:r w:rsidR="00432AD8" w:rsidRPr="00432AD8">
        <w:rPr>
          <w:rFonts w:ascii="Arial" w:eastAsia="MS Mincho" w:hAnsi="Arial" w:cs="Arial"/>
          <w:bCs/>
          <w:color w:val="000000"/>
          <w:sz w:val="22"/>
        </w:rPr>
        <w:t>Technical aspects for specifying Mobile VSAT served by NGSO</w:t>
      </w:r>
    </w:p>
    <w:p w14:paraId="077DF28E" w14:textId="7DA676D8" w:rsidR="00D44548" w:rsidRPr="00B17684" w:rsidRDefault="00D44548" w:rsidP="00D44548">
      <w:pPr>
        <w:keepNext/>
        <w:spacing w:after="120"/>
        <w:ind w:left="1985" w:hanging="1985"/>
        <w:rPr>
          <w:rFonts w:ascii="Arial" w:eastAsia="PMingLiU" w:hAnsi="Arial" w:cs="Arial"/>
          <w:sz w:val="22"/>
          <w:lang w:val="en-AU" w:eastAsia="zh-TW"/>
        </w:rPr>
      </w:pPr>
      <w:r w:rsidRPr="00B17684">
        <w:rPr>
          <w:rFonts w:ascii="Arial" w:eastAsia="MS Mincho" w:hAnsi="Arial" w:cs="Arial"/>
          <w:b/>
          <w:color w:val="000000"/>
          <w:sz w:val="22"/>
        </w:rPr>
        <w:t>Document for:</w:t>
      </w:r>
      <w:r w:rsidRPr="00B17684">
        <w:rPr>
          <w:rFonts w:ascii="Arial" w:eastAsia="MS Mincho" w:hAnsi="Arial" w:cs="Arial"/>
          <w:b/>
          <w:color w:val="000000"/>
          <w:sz w:val="22"/>
        </w:rPr>
        <w:tab/>
      </w:r>
      <w:r w:rsidR="0042100F" w:rsidRPr="00B17684">
        <w:rPr>
          <w:rFonts w:ascii="Arial" w:eastAsia="PMingLiU" w:hAnsi="Arial" w:cs="Arial"/>
          <w:color w:val="000000"/>
          <w:sz w:val="22"/>
          <w:lang w:eastAsia="zh-TW"/>
        </w:rPr>
        <w:t>Information</w:t>
      </w:r>
    </w:p>
    <w:p w14:paraId="26936B24" w14:textId="62C78354" w:rsidR="00407AD4" w:rsidRPr="00B17684" w:rsidRDefault="00407AD4" w:rsidP="00C55B99">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Arial"/>
          <w:color w:val="auto"/>
          <w:kern w:val="0"/>
          <w:sz w:val="36"/>
          <w:szCs w:val="20"/>
          <w:lang w:eastAsia="ja-JP"/>
          <w14:ligatures w14:val="none"/>
        </w:rPr>
      </w:pPr>
      <w:r w:rsidRPr="00B17684">
        <w:rPr>
          <w:rFonts w:ascii="Arial" w:eastAsia="SimSun" w:hAnsi="Arial" w:cs="Arial"/>
          <w:color w:val="auto"/>
          <w:kern w:val="0"/>
          <w:sz w:val="36"/>
          <w:szCs w:val="20"/>
          <w:lang w:eastAsia="ja-JP"/>
          <w14:ligatures w14:val="none"/>
        </w:rPr>
        <w:t>Introduction</w:t>
      </w:r>
    </w:p>
    <w:p w14:paraId="4508BD9D" w14:textId="37A6848F" w:rsidR="00A73B7C" w:rsidRPr="00B17684" w:rsidRDefault="00AA13AF" w:rsidP="00C3393F">
      <w:pPr>
        <w:overflowPunct w:val="0"/>
        <w:autoSpaceDE w:val="0"/>
        <w:autoSpaceDN w:val="0"/>
        <w:adjustRightInd w:val="0"/>
        <w:spacing w:after="180" w:line="240" w:lineRule="auto"/>
        <w:textAlignment w:val="baseline"/>
        <w:rPr>
          <w:rFonts w:ascii="Arial" w:hAnsi="Arial" w:cs="Arial"/>
          <w:sz w:val="20"/>
          <w:szCs w:val="24"/>
          <w:lang w:eastAsia="ja-JP"/>
        </w:rPr>
      </w:pPr>
      <w:r>
        <w:rPr>
          <w:rFonts w:ascii="Arial" w:eastAsia="Times New Roman" w:hAnsi="Arial" w:cs="Arial"/>
          <w:kern w:val="0"/>
          <w:sz w:val="20"/>
          <w:szCs w:val="20"/>
          <w:lang w:val="en-US" w:eastAsia="zh-CN"/>
          <w14:ligatures w14:val="none"/>
        </w:rPr>
        <w:t>The</w:t>
      </w:r>
      <w:r w:rsidR="00527380">
        <w:rPr>
          <w:rFonts w:ascii="Arial" w:eastAsia="Times New Roman" w:hAnsi="Arial" w:cs="Arial"/>
          <w:kern w:val="0"/>
          <w:sz w:val="20"/>
          <w:szCs w:val="20"/>
          <w:lang w:val="en-US" w:eastAsia="zh-CN"/>
          <w14:ligatures w14:val="none"/>
        </w:rPr>
        <w:t xml:space="preserve"> Rel-18</w:t>
      </w:r>
      <w:r>
        <w:rPr>
          <w:rFonts w:ascii="Arial" w:eastAsia="Times New Roman" w:hAnsi="Arial" w:cs="Arial"/>
          <w:kern w:val="0"/>
          <w:sz w:val="20"/>
          <w:szCs w:val="20"/>
          <w:lang w:val="en-US" w:eastAsia="zh-CN"/>
          <w14:ligatures w14:val="none"/>
        </w:rPr>
        <w:t xml:space="preserve"> </w:t>
      </w:r>
      <w:r w:rsidR="006912CB">
        <w:rPr>
          <w:rFonts w:ascii="Arial" w:eastAsia="Times New Roman" w:hAnsi="Arial" w:cs="Arial"/>
          <w:kern w:val="0"/>
          <w:sz w:val="20"/>
          <w:szCs w:val="20"/>
          <w:lang w:val="en-US" w:eastAsia="zh-CN"/>
          <w14:ligatures w14:val="none"/>
        </w:rPr>
        <w:t xml:space="preserve">WI </w:t>
      </w:r>
      <w:r>
        <w:rPr>
          <w:rFonts w:ascii="Arial" w:eastAsia="Times New Roman" w:hAnsi="Arial" w:cs="Arial"/>
          <w:kern w:val="0"/>
          <w:sz w:val="20"/>
          <w:szCs w:val="20"/>
          <w:lang w:val="en-US" w:eastAsia="zh-CN"/>
          <w14:ligatures w14:val="none"/>
        </w:rPr>
        <w:t xml:space="preserve">NR_NTN_enh added support for Fixed and </w:t>
      </w:r>
      <w:r w:rsidR="00221D54">
        <w:rPr>
          <w:rFonts w:ascii="Arial" w:eastAsia="Times New Roman" w:hAnsi="Arial" w:cs="Arial"/>
          <w:kern w:val="0"/>
          <w:sz w:val="20"/>
          <w:szCs w:val="20"/>
          <w:lang w:val="en-US" w:eastAsia="zh-CN"/>
          <w14:ligatures w14:val="none"/>
        </w:rPr>
        <w:t>M</w:t>
      </w:r>
      <w:r>
        <w:rPr>
          <w:rFonts w:ascii="Arial" w:eastAsia="Times New Roman" w:hAnsi="Arial" w:cs="Arial"/>
          <w:kern w:val="0"/>
          <w:sz w:val="20"/>
          <w:szCs w:val="20"/>
          <w:lang w:val="en-US" w:eastAsia="zh-CN"/>
          <w14:ligatures w14:val="none"/>
        </w:rPr>
        <w:t xml:space="preserve">obile VSAT above 10 GHz </w:t>
      </w:r>
      <w:r w:rsidR="00DA09A8">
        <w:rPr>
          <w:rFonts w:ascii="Arial" w:eastAsia="Times New Roman" w:hAnsi="Arial" w:cs="Arial"/>
          <w:kern w:val="0"/>
          <w:sz w:val="20"/>
          <w:szCs w:val="20"/>
          <w:lang w:val="en-US" w:eastAsia="zh-CN"/>
          <w14:ligatures w14:val="none"/>
        </w:rPr>
        <w:t xml:space="preserve">served by </w:t>
      </w:r>
      <w:r>
        <w:rPr>
          <w:rFonts w:ascii="Arial" w:eastAsia="Times New Roman" w:hAnsi="Arial" w:cs="Arial"/>
          <w:kern w:val="0"/>
          <w:sz w:val="20"/>
          <w:szCs w:val="20"/>
          <w:lang w:val="en-US" w:eastAsia="zh-CN"/>
          <w14:ligatures w14:val="none"/>
        </w:rPr>
        <w:t>GSO</w:t>
      </w:r>
      <w:r w:rsidR="00F24336">
        <w:rPr>
          <w:rFonts w:ascii="Arial" w:eastAsia="Times New Roman" w:hAnsi="Arial" w:cs="Arial"/>
          <w:kern w:val="0"/>
          <w:sz w:val="20"/>
          <w:szCs w:val="20"/>
          <w:lang w:val="en-US" w:eastAsia="zh-CN"/>
          <w14:ligatures w14:val="none"/>
        </w:rPr>
        <w:t xml:space="preserve"> </w:t>
      </w:r>
      <w:r w:rsidR="00221D54">
        <w:rPr>
          <w:rFonts w:ascii="Arial" w:eastAsia="Times New Roman" w:hAnsi="Arial" w:cs="Arial"/>
          <w:kern w:val="0"/>
          <w:sz w:val="20"/>
          <w:szCs w:val="20"/>
          <w:lang w:val="en-US" w:eastAsia="zh-CN"/>
          <w14:ligatures w14:val="none"/>
        </w:rPr>
        <w:t>(</w:t>
      </w:r>
      <w:r w:rsidR="00221D54" w:rsidRPr="00221D54">
        <w:rPr>
          <w:rFonts w:ascii="Arial" w:eastAsia="Times New Roman" w:hAnsi="Arial" w:cs="Arial"/>
          <w:kern w:val="0"/>
          <w:sz w:val="20"/>
          <w:szCs w:val="20"/>
          <w:lang w:val="en-US" w:eastAsia="zh-CN"/>
          <w14:ligatures w14:val="none"/>
        </w:rPr>
        <w:t>Geosynchronous Orbit</w:t>
      </w:r>
      <w:r w:rsidR="00221D54">
        <w:rPr>
          <w:rFonts w:ascii="Arial" w:eastAsia="Times New Roman" w:hAnsi="Arial" w:cs="Arial"/>
          <w:kern w:val="0"/>
          <w:sz w:val="20"/>
          <w:szCs w:val="20"/>
          <w:lang w:val="en-US" w:eastAsia="zh-CN"/>
          <w14:ligatures w14:val="none"/>
        </w:rPr>
        <w:t xml:space="preserve">) </w:t>
      </w:r>
      <w:r w:rsidR="00F24336">
        <w:rPr>
          <w:rFonts w:ascii="Arial" w:eastAsia="Times New Roman" w:hAnsi="Arial" w:cs="Arial"/>
          <w:kern w:val="0"/>
          <w:sz w:val="20"/>
          <w:szCs w:val="20"/>
          <w:lang w:val="en-US" w:eastAsia="zh-CN"/>
          <w14:ligatures w14:val="none"/>
        </w:rPr>
        <w:t>satellites</w:t>
      </w:r>
      <w:r>
        <w:rPr>
          <w:rFonts w:ascii="Arial" w:eastAsia="Times New Roman" w:hAnsi="Arial" w:cs="Arial"/>
          <w:kern w:val="0"/>
          <w:sz w:val="20"/>
          <w:szCs w:val="20"/>
          <w:lang w:val="en-US" w:eastAsia="zh-CN"/>
          <w14:ligatures w14:val="none"/>
        </w:rPr>
        <w:t xml:space="preserve">. For NGSO, only Fixed VSAT was specified due to the expectation that </w:t>
      </w:r>
      <w:r w:rsidR="00221D54">
        <w:rPr>
          <w:rFonts w:ascii="Arial" w:eastAsia="Times New Roman" w:hAnsi="Arial" w:cs="Arial"/>
          <w:kern w:val="0"/>
          <w:sz w:val="20"/>
          <w:szCs w:val="20"/>
          <w:lang w:val="en-US" w:eastAsia="zh-CN"/>
          <w14:ligatures w14:val="none"/>
        </w:rPr>
        <w:t>M</w:t>
      </w:r>
      <w:r>
        <w:rPr>
          <w:rFonts w:ascii="Arial" w:eastAsia="Times New Roman" w:hAnsi="Arial" w:cs="Arial"/>
          <w:kern w:val="0"/>
          <w:sz w:val="20"/>
          <w:szCs w:val="20"/>
          <w:lang w:val="en-US" w:eastAsia="zh-CN"/>
          <w14:ligatures w14:val="none"/>
        </w:rPr>
        <w:t xml:space="preserve">obile VSAT to fast-moving NGSO </w:t>
      </w:r>
      <w:r w:rsidR="00221D54">
        <w:rPr>
          <w:rFonts w:ascii="Arial" w:eastAsia="Times New Roman" w:hAnsi="Arial" w:cs="Arial"/>
          <w:kern w:val="0"/>
          <w:sz w:val="20"/>
          <w:szCs w:val="20"/>
          <w:lang w:val="en-US" w:eastAsia="zh-CN"/>
          <w14:ligatures w14:val="none"/>
        </w:rPr>
        <w:t>(</w:t>
      </w:r>
      <w:r w:rsidR="00221D54" w:rsidRPr="00221D54">
        <w:rPr>
          <w:rFonts w:ascii="Arial" w:eastAsia="Times New Roman" w:hAnsi="Arial" w:cs="Arial"/>
          <w:kern w:val="0"/>
          <w:sz w:val="20"/>
          <w:szCs w:val="20"/>
          <w:lang w:val="en-US" w:eastAsia="zh-CN"/>
          <w14:ligatures w14:val="none"/>
        </w:rPr>
        <w:t>Non-Geosynchronous Orbit</w:t>
      </w:r>
      <w:r w:rsidR="00221D54">
        <w:rPr>
          <w:rFonts w:ascii="Arial" w:eastAsia="Times New Roman" w:hAnsi="Arial" w:cs="Arial"/>
          <w:kern w:val="0"/>
          <w:sz w:val="20"/>
          <w:szCs w:val="20"/>
          <w:lang w:val="en-US" w:eastAsia="zh-CN"/>
          <w14:ligatures w14:val="none"/>
        </w:rPr>
        <w:t>)</w:t>
      </w:r>
      <w:r w:rsidR="00221D54" w:rsidRPr="00221D54">
        <w:rPr>
          <w:rFonts w:ascii="Arial" w:eastAsia="Times New Roman" w:hAnsi="Arial" w:cs="Arial"/>
          <w:kern w:val="0"/>
          <w:sz w:val="20"/>
          <w:szCs w:val="20"/>
          <w:lang w:val="en-US" w:eastAsia="zh-CN"/>
          <w14:ligatures w14:val="none"/>
        </w:rPr>
        <w:t xml:space="preserve"> </w:t>
      </w:r>
      <w:r w:rsidR="00F24336">
        <w:rPr>
          <w:rFonts w:ascii="Arial" w:eastAsia="Times New Roman" w:hAnsi="Arial" w:cs="Arial"/>
          <w:kern w:val="0"/>
          <w:sz w:val="20"/>
          <w:szCs w:val="20"/>
          <w:lang w:val="en-US" w:eastAsia="zh-CN"/>
          <w14:ligatures w14:val="none"/>
        </w:rPr>
        <w:t xml:space="preserve">satellites </w:t>
      </w:r>
      <w:r>
        <w:rPr>
          <w:rFonts w:ascii="Arial" w:eastAsia="Times New Roman" w:hAnsi="Arial" w:cs="Arial"/>
          <w:kern w:val="0"/>
          <w:sz w:val="20"/>
          <w:szCs w:val="20"/>
          <w:lang w:val="en-US" w:eastAsia="zh-CN"/>
          <w14:ligatures w14:val="none"/>
        </w:rPr>
        <w:t>would be more challenging. Now that th</w:t>
      </w:r>
      <w:r w:rsidR="006912CB">
        <w:rPr>
          <w:rFonts w:ascii="Arial" w:eastAsia="Times New Roman" w:hAnsi="Arial" w:cs="Arial"/>
          <w:kern w:val="0"/>
          <w:sz w:val="20"/>
          <w:szCs w:val="20"/>
          <w:lang w:val="en-US" w:eastAsia="zh-CN"/>
          <w14:ligatures w14:val="none"/>
        </w:rPr>
        <w:t>e</w:t>
      </w:r>
      <w:r>
        <w:rPr>
          <w:rFonts w:ascii="Arial" w:eastAsia="Times New Roman" w:hAnsi="Arial" w:cs="Arial"/>
          <w:kern w:val="0"/>
          <w:sz w:val="20"/>
          <w:szCs w:val="20"/>
          <w:lang w:val="en-US" w:eastAsia="zh-CN"/>
          <w14:ligatures w14:val="none"/>
        </w:rPr>
        <w:t xml:space="preserve"> Rel-18 WI has completed, it has become clearer what additional work is required to specify </w:t>
      </w:r>
      <w:r w:rsidR="00221D54">
        <w:rPr>
          <w:rFonts w:ascii="Arial" w:eastAsia="Times New Roman" w:hAnsi="Arial" w:cs="Arial"/>
          <w:kern w:val="0"/>
          <w:sz w:val="20"/>
          <w:szCs w:val="20"/>
          <w:lang w:val="en-US" w:eastAsia="zh-CN"/>
          <w14:ligatures w14:val="none"/>
        </w:rPr>
        <w:t>M</w:t>
      </w:r>
      <w:r>
        <w:rPr>
          <w:rFonts w:ascii="Arial" w:eastAsia="Times New Roman" w:hAnsi="Arial" w:cs="Arial"/>
          <w:kern w:val="0"/>
          <w:sz w:val="20"/>
          <w:szCs w:val="20"/>
          <w:lang w:val="en-US" w:eastAsia="zh-CN"/>
          <w14:ligatures w14:val="none"/>
        </w:rPr>
        <w:t xml:space="preserve">obile VSAT </w:t>
      </w:r>
      <w:r w:rsidR="00DA09A8">
        <w:rPr>
          <w:rFonts w:ascii="Arial" w:eastAsia="Times New Roman" w:hAnsi="Arial" w:cs="Arial"/>
          <w:kern w:val="0"/>
          <w:sz w:val="20"/>
          <w:szCs w:val="20"/>
          <w:lang w:val="en-US" w:eastAsia="zh-CN"/>
          <w14:ligatures w14:val="none"/>
        </w:rPr>
        <w:t xml:space="preserve">served by </w:t>
      </w:r>
      <w:r>
        <w:rPr>
          <w:rFonts w:ascii="Arial" w:eastAsia="Times New Roman" w:hAnsi="Arial" w:cs="Arial"/>
          <w:kern w:val="0"/>
          <w:sz w:val="20"/>
          <w:szCs w:val="20"/>
          <w:lang w:val="en-US" w:eastAsia="zh-CN"/>
          <w14:ligatures w14:val="none"/>
        </w:rPr>
        <w:t>NGSO</w:t>
      </w:r>
      <w:r w:rsidR="00DA09A8" w:rsidRPr="00DA09A8">
        <w:rPr>
          <w:rFonts w:ascii="Arial" w:eastAsia="Times New Roman" w:hAnsi="Arial" w:cs="Arial"/>
          <w:kern w:val="0"/>
          <w:sz w:val="20"/>
          <w:szCs w:val="20"/>
          <w:lang w:val="en-US" w:eastAsia="zh-CN"/>
          <w14:ligatures w14:val="none"/>
        </w:rPr>
        <w:t xml:space="preserve"> </w:t>
      </w:r>
      <w:r w:rsidR="00DA09A8">
        <w:rPr>
          <w:rFonts w:ascii="Arial" w:eastAsia="Times New Roman" w:hAnsi="Arial" w:cs="Arial"/>
          <w:kern w:val="0"/>
          <w:sz w:val="20"/>
          <w:szCs w:val="20"/>
          <w:lang w:val="en-US" w:eastAsia="zh-CN"/>
          <w14:ligatures w14:val="none"/>
        </w:rPr>
        <w:t>satellites</w:t>
      </w:r>
      <w:r>
        <w:rPr>
          <w:rFonts w:ascii="Arial" w:eastAsia="Times New Roman" w:hAnsi="Arial" w:cs="Arial"/>
          <w:kern w:val="0"/>
          <w:sz w:val="20"/>
          <w:szCs w:val="20"/>
          <w:lang w:val="en-US" w:eastAsia="zh-CN"/>
          <w14:ligatures w14:val="none"/>
        </w:rPr>
        <w:t xml:space="preserve">. This paper outlines these issues with a view to including </w:t>
      </w:r>
      <w:r w:rsidR="00221D54">
        <w:rPr>
          <w:rFonts w:ascii="Arial" w:eastAsia="Times New Roman" w:hAnsi="Arial" w:cs="Arial"/>
          <w:kern w:val="0"/>
          <w:sz w:val="20"/>
          <w:szCs w:val="20"/>
          <w:lang w:val="en-US" w:eastAsia="zh-CN"/>
          <w14:ligatures w14:val="none"/>
        </w:rPr>
        <w:t>M</w:t>
      </w:r>
      <w:r>
        <w:rPr>
          <w:rFonts w:ascii="Arial" w:eastAsia="Times New Roman" w:hAnsi="Arial" w:cs="Arial"/>
          <w:kern w:val="0"/>
          <w:sz w:val="20"/>
          <w:szCs w:val="20"/>
          <w:lang w:val="en-US" w:eastAsia="zh-CN"/>
          <w14:ligatures w14:val="none"/>
        </w:rPr>
        <w:t>obile VSAT to NGSO support within Rel-19.</w:t>
      </w:r>
    </w:p>
    <w:p w14:paraId="639A1117" w14:textId="0ECD2107" w:rsidR="00DA5C88" w:rsidRPr="00B17684" w:rsidRDefault="00B16EB7" w:rsidP="00DA5C88">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Arial"/>
          <w:color w:val="auto"/>
          <w:kern w:val="0"/>
          <w:sz w:val="36"/>
          <w:szCs w:val="20"/>
          <w:lang w:eastAsia="ja-JP"/>
          <w14:ligatures w14:val="none"/>
        </w:rPr>
      </w:pPr>
      <w:r>
        <w:rPr>
          <w:rFonts w:ascii="Arial" w:eastAsia="SimSun" w:hAnsi="Arial" w:cs="Arial"/>
          <w:color w:val="auto"/>
          <w:kern w:val="0"/>
          <w:sz w:val="36"/>
          <w:szCs w:val="20"/>
          <w:lang w:eastAsia="ja-JP"/>
          <w14:ligatures w14:val="none"/>
        </w:rPr>
        <w:t xml:space="preserve">Rel-18 </w:t>
      </w:r>
      <w:r w:rsidR="00AA13AF">
        <w:rPr>
          <w:rFonts w:ascii="Arial" w:eastAsia="SimSun" w:hAnsi="Arial" w:cs="Arial"/>
          <w:color w:val="auto"/>
          <w:kern w:val="0"/>
          <w:sz w:val="36"/>
          <w:szCs w:val="20"/>
          <w:lang w:eastAsia="ja-JP"/>
          <w14:ligatures w14:val="none"/>
        </w:rPr>
        <w:t>Background</w:t>
      </w:r>
      <w:r>
        <w:rPr>
          <w:rFonts w:ascii="Arial" w:eastAsia="SimSun" w:hAnsi="Arial" w:cs="Arial"/>
          <w:color w:val="auto"/>
          <w:kern w:val="0"/>
          <w:sz w:val="36"/>
          <w:szCs w:val="20"/>
          <w:lang w:eastAsia="ja-JP"/>
          <w14:ligatures w14:val="none"/>
        </w:rPr>
        <w:t xml:space="preserve"> on NTN Uplink Timing</w:t>
      </w:r>
    </w:p>
    <w:p w14:paraId="27127192" w14:textId="73C355A3" w:rsidR="009817EB" w:rsidRDefault="00AA13AF" w:rsidP="009817EB">
      <w:pPr>
        <w:rPr>
          <w:rFonts w:ascii="Arial" w:eastAsia="Times New Roman" w:hAnsi="Arial" w:cs="Arial"/>
          <w:kern w:val="0"/>
          <w:sz w:val="20"/>
          <w:szCs w:val="20"/>
          <w:lang w:val="en-US" w:eastAsia="zh-CN"/>
          <w14:ligatures w14:val="none"/>
        </w:rPr>
      </w:pPr>
      <w:r>
        <w:rPr>
          <w:rFonts w:ascii="Arial" w:hAnsi="Arial" w:cs="Arial"/>
          <w:sz w:val="20"/>
          <w:szCs w:val="20"/>
          <w:lang w:eastAsia="ja-JP"/>
        </w:rPr>
        <w:t xml:space="preserve">The Rel-18 </w:t>
      </w:r>
      <w:r w:rsidR="009B29DB">
        <w:rPr>
          <w:rFonts w:ascii="Arial" w:eastAsia="Times New Roman" w:hAnsi="Arial" w:cs="Arial"/>
          <w:kern w:val="0"/>
          <w:sz w:val="20"/>
          <w:szCs w:val="20"/>
          <w:lang w:val="en-US" w:eastAsia="zh-CN"/>
          <w14:ligatures w14:val="none"/>
        </w:rPr>
        <w:t xml:space="preserve">NR_NTN_enh </w:t>
      </w:r>
      <w:r w:rsidR="00F24336">
        <w:rPr>
          <w:rFonts w:ascii="Arial" w:hAnsi="Arial" w:cs="Arial"/>
          <w:sz w:val="20"/>
          <w:szCs w:val="20"/>
          <w:lang w:eastAsia="ja-JP"/>
        </w:rPr>
        <w:t xml:space="preserve">work item </w:t>
      </w:r>
      <w:r w:rsidR="009B29DB">
        <w:rPr>
          <w:rFonts w:ascii="Arial" w:eastAsia="Times New Roman" w:hAnsi="Arial" w:cs="Arial"/>
          <w:kern w:val="0"/>
          <w:sz w:val="20"/>
          <w:szCs w:val="20"/>
          <w:lang w:val="en-US" w:eastAsia="zh-CN"/>
          <w14:ligatures w14:val="none"/>
        </w:rPr>
        <w:t>augmented the RRM core requirements for UL timing to accommodate satellite geometry and velocity</w:t>
      </w:r>
      <w:r w:rsidR="00F24336">
        <w:rPr>
          <w:rFonts w:ascii="Arial" w:eastAsia="Times New Roman" w:hAnsi="Arial" w:cs="Arial"/>
          <w:kern w:val="0"/>
          <w:sz w:val="20"/>
          <w:szCs w:val="20"/>
          <w:lang w:val="en-US" w:eastAsia="zh-CN"/>
          <w14:ligatures w14:val="none"/>
        </w:rPr>
        <w:t>,</w:t>
      </w:r>
      <w:r w:rsidR="009B29DB">
        <w:rPr>
          <w:rFonts w:ascii="Arial" w:eastAsia="Times New Roman" w:hAnsi="Arial" w:cs="Arial"/>
          <w:kern w:val="0"/>
          <w:sz w:val="20"/>
          <w:szCs w:val="20"/>
          <w:lang w:val="en-US" w:eastAsia="zh-CN"/>
          <w14:ligatures w14:val="none"/>
        </w:rPr>
        <w:t xml:space="preserve"> which </w:t>
      </w:r>
      <w:r w:rsidR="006912CB">
        <w:rPr>
          <w:rFonts w:ascii="Arial" w:eastAsia="Times New Roman" w:hAnsi="Arial" w:cs="Arial"/>
          <w:kern w:val="0"/>
          <w:sz w:val="20"/>
          <w:szCs w:val="20"/>
          <w:lang w:val="en-US" w:eastAsia="zh-CN"/>
          <w14:ligatures w14:val="none"/>
        </w:rPr>
        <w:t>are</w:t>
      </w:r>
      <w:r w:rsidR="009B29DB">
        <w:rPr>
          <w:rFonts w:ascii="Arial" w:eastAsia="Times New Roman" w:hAnsi="Arial" w:cs="Arial"/>
          <w:kern w:val="0"/>
          <w:sz w:val="20"/>
          <w:szCs w:val="20"/>
          <w:lang w:val="en-US" w:eastAsia="zh-CN"/>
          <w14:ligatures w14:val="none"/>
        </w:rPr>
        <w:t xml:space="preserve"> </w:t>
      </w:r>
      <w:r w:rsidR="00196493">
        <w:rPr>
          <w:rFonts w:ascii="Arial" w:eastAsia="Times New Roman" w:hAnsi="Arial" w:cs="Arial"/>
          <w:kern w:val="0"/>
          <w:sz w:val="20"/>
          <w:szCs w:val="20"/>
          <w:lang w:val="en-US" w:eastAsia="zh-CN"/>
          <w14:ligatures w14:val="none"/>
        </w:rPr>
        <w:t>vastly different</w:t>
      </w:r>
      <w:r w:rsidR="009B29DB">
        <w:rPr>
          <w:rFonts w:ascii="Arial" w:eastAsia="Times New Roman" w:hAnsi="Arial" w:cs="Arial"/>
          <w:kern w:val="0"/>
          <w:sz w:val="20"/>
          <w:szCs w:val="20"/>
          <w:lang w:val="en-US" w:eastAsia="zh-CN"/>
          <w14:ligatures w14:val="none"/>
        </w:rPr>
        <w:t xml:space="preserve"> from the terrestrial baseline.</w:t>
      </w:r>
    </w:p>
    <w:p w14:paraId="06D637AB" w14:textId="00C93B13" w:rsidR="009B29DB" w:rsidRDefault="009B29DB" w:rsidP="009817EB">
      <w:pPr>
        <w:rPr>
          <w:rFonts w:ascii="Arial" w:eastAsia="Times New Roman" w:hAnsi="Arial" w:cs="Arial"/>
          <w:kern w:val="0"/>
          <w:sz w:val="20"/>
          <w:szCs w:val="20"/>
          <w:lang w:val="en-US" w:eastAsia="zh-CN"/>
          <w14:ligatures w14:val="none"/>
        </w:rPr>
      </w:pPr>
      <w:r>
        <w:rPr>
          <w:rFonts w:ascii="Arial" w:eastAsia="Times New Roman" w:hAnsi="Arial" w:cs="Arial"/>
          <w:kern w:val="0"/>
          <w:sz w:val="20"/>
          <w:szCs w:val="20"/>
          <w:lang w:val="en-US" w:eastAsia="zh-CN"/>
          <w14:ligatures w14:val="none"/>
        </w:rPr>
        <w:t xml:space="preserve">For TN, the UL timing is defined in </w:t>
      </w:r>
      <w:r w:rsidR="005A289B">
        <w:rPr>
          <w:rFonts w:ascii="Arial" w:eastAsia="Times New Roman" w:hAnsi="Arial" w:cs="Arial"/>
          <w:kern w:val="0"/>
          <w:sz w:val="20"/>
          <w:szCs w:val="20"/>
          <w:lang w:val="en-US" w:eastAsia="zh-CN"/>
          <w14:ligatures w14:val="none"/>
        </w:rPr>
        <w:t xml:space="preserve">TS </w:t>
      </w:r>
      <w:r>
        <w:rPr>
          <w:rFonts w:ascii="Arial" w:eastAsia="Times New Roman" w:hAnsi="Arial" w:cs="Arial"/>
          <w:kern w:val="0"/>
          <w:sz w:val="20"/>
          <w:szCs w:val="20"/>
          <w:lang w:val="en-US" w:eastAsia="zh-CN"/>
          <w14:ligatures w14:val="none"/>
        </w:rPr>
        <w:t xml:space="preserve">38.133 </w:t>
      </w:r>
      <w:r w:rsidR="00F24336">
        <w:rPr>
          <w:rFonts w:ascii="Arial" w:eastAsia="Times New Roman" w:hAnsi="Arial" w:cs="Arial"/>
          <w:kern w:val="0"/>
          <w:sz w:val="20"/>
          <w:szCs w:val="20"/>
          <w:lang w:val="en-US" w:eastAsia="zh-CN"/>
          <w14:ligatures w14:val="none"/>
        </w:rPr>
        <w:t xml:space="preserve">sub-clause </w:t>
      </w:r>
      <w:r w:rsidR="006912CB">
        <w:rPr>
          <w:rFonts w:ascii="Arial" w:eastAsia="Times New Roman" w:hAnsi="Arial" w:cs="Arial"/>
          <w:kern w:val="0"/>
          <w:sz w:val="20"/>
          <w:szCs w:val="20"/>
          <w:lang w:val="en-US" w:eastAsia="zh-CN"/>
          <w14:ligatures w14:val="none"/>
        </w:rPr>
        <w:t xml:space="preserve">7.1 </w:t>
      </w:r>
      <w:r>
        <w:rPr>
          <w:rFonts w:ascii="Arial" w:eastAsia="Times New Roman" w:hAnsi="Arial" w:cs="Arial"/>
          <w:kern w:val="0"/>
          <w:sz w:val="20"/>
          <w:szCs w:val="20"/>
          <w:lang w:val="en-US" w:eastAsia="zh-CN"/>
          <w14:ligatures w14:val="none"/>
        </w:rPr>
        <w:t>as:</w:t>
      </w:r>
    </w:p>
    <w:p w14:paraId="6D812280" w14:textId="0E15821D" w:rsidR="00415286" w:rsidRDefault="00415286" w:rsidP="00415286">
      <w:pPr>
        <w:jc w:val="center"/>
        <w:rPr>
          <w:rFonts w:ascii="Arial" w:eastAsia="Times New Roman" w:hAnsi="Arial" w:cs="Arial"/>
          <w:kern w:val="0"/>
          <w:sz w:val="20"/>
          <w:szCs w:val="20"/>
          <w:lang w:val="en-US" w:eastAsia="zh-CN"/>
          <w14:ligatures w14:val="none"/>
        </w:rPr>
      </w:pPr>
      <w:r w:rsidRPr="00415286">
        <w:rPr>
          <w:rFonts w:cs="v4.2.0"/>
          <w:noProof/>
        </w:rPr>
        <w:drawing>
          <wp:inline distT="0" distB="0" distL="0" distR="0" wp14:anchorId="1CE48C8A" wp14:editId="02EDA710">
            <wp:extent cx="5479097" cy="826782"/>
            <wp:effectExtent l="0" t="0" r="7620" b="0"/>
            <wp:docPr id="1266823931"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823931" name="Picture 1" descr="A black text on a white background&#10;&#10;Description automatically generated"/>
                    <pic:cNvPicPr/>
                  </pic:nvPicPr>
                  <pic:blipFill>
                    <a:blip r:embed="rId8"/>
                    <a:stretch>
                      <a:fillRect/>
                    </a:stretch>
                  </pic:blipFill>
                  <pic:spPr>
                    <a:xfrm>
                      <a:off x="0" y="0"/>
                      <a:ext cx="5483943" cy="827513"/>
                    </a:xfrm>
                    <a:prstGeom prst="rect">
                      <a:avLst/>
                    </a:prstGeom>
                  </pic:spPr>
                </pic:pic>
              </a:graphicData>
            </a:graphic>
          </wp:inline>
        </w:drawing>
      </w:r>
    </w:p>
    <w:p w14:paraId="203E2D0D" w14:textId="29DF104D" w:rsidR="009B29DB" w:rsidRDefault="009B29DB" w:rsidP="00415286">
      <w:pPr>
        <w:rPr>
          <w:rFonts w:ascii="Arial" w:eastAsia="Times New Roman" w:hAnsi="Arial" w:cs="Arial"/>
          <w:kern w:val="0"/>
          <w:sz w:val="20"/>
          <w:szCs w:val="20"/>
          <w:lang w:val="en-US" w:eastAsia="zh-CN"/>
          <w14:ligatures w14:val="none"/>
        </w:rPr>
      </w:pPr>
      <w:r>
        <w:rPr>
          <w:rFonts w:ascii="Arial" w:eastAsia="Times New Roman" w:hAnsi="Arial" w:cs="Arial"/>
          <w:kern w:val="0"/>
          <w:sz w:val="20"/>
          <w:szCs w:val="20"/>
          <w:lang w:val="en-US" w:eastAsia="zh-CN"/>
          <w14:ligatures w14:val="none"/>
        </w:rPr>
        <w:t>Where:</w:t>
      </w:r>
    </w:p>
    <w:p w14:paraId="14311509" w14:textId="77777777" w:rsidR="009B29DB" w:rsidRDefault="009B29DB" w:rsidP="002F0300">
      <w:pPr>
        <w:pStyle w:val="EW"/>
        <w:ind w:left="1854" w:hanging="1134"/>
        <w:jc w:val="both"/>
      </w:pPr>
      <w:r>
        <w:rPr>
          <w:noProof/>
          <w:position w:val="-10"/>
        </w:rPr>
        <w:drawing>
          <wp:inline distT="0" distB="0" distL="0" distR="0" wp14:anchorId="16B1F163" wp14:editId="438631DD">
            <wp:extent cx="276225" cy="180975"/>
            <wp:effectExtent l="0" t="0" r="9525" b="9525"/>
            <wp:docPr id="2027376065" name="Picture 2027376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28DDB19" w14:textId="69F5C26F" w:rsidR="009B29DB" w:rsidRDefault="009B29DB" w:rsidP="002F0300">
      <w:pPr>
        <w:pStyle w:val="EW"/>
        <w:ind w:left="1854" w:hanging="1134"/>
        <w:jc w:val="both"/>
        <w:rPr>
          <w:rFonts w:ascii="Arial" w:hAnsi="Arial" w:cs="Arial"/>
          <w:lang w:val="en-US" w:eastAsia="zh-CN"/>
        </w:rPr>
      </w:pPr>
      <w:r>
        <w:rPr>
          <w:noProof/>
          <w:position w:val="-10"/>
          <w:lang w:val="en-US" w:eastAsia="zh-CN"/>
        </w:rPr>
        <w:drawing>
          <wp:inline distT="0" distB="0" distL="0" distR="0" wp14:anchorId="0E33CF65" wp14:editId="74A7FC94">
            <wp:extent cx="556260" cy="182880"/>
            <wp:effectExtent l="0" t="0" r="0" b="7620"/>
            <wp:docPr id="115510885" name="Picture 115510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3456AA77" w14:textId="77777777" w:rsidR="009B29DB" w:rsidRDefault="009B29DB" w:rsidP="009817EB">
      <w:pPr>
        <w:rPr>
          <w:rFonts w:ascii="Arial" w:hAnsi="Arial" w:cs="Arial"/>
          <w:sz w:val="20"/>
          <w:szCs w:val="20"/>
          <w:lang w:eastAsia="ja-JP"/>
        </w:rPr>
      </w:pPr>
    </w:p>
    <w:p w14:paraId="6945CF8E" w14:textId="7FA6A1C6" w:rsidR="002F0300" w:rsidRDefault="009B29DB" w:rsidP="009817EB">
      <w:pPr>
        <w:rPr>
          <w:rFonts w:ascii="Arial" w:hAnsi="Arial" w:cs="Arial"/>
          <w:sz w:val="20"/>
          <w:szCs w:val="20"/>
          <w:lang w:eastAsia="ja-JP"/>
        </w:rPr>
      </w:pPr>
      <w:r>
        <w:rPr>
          <w:rFonts w:ascii="Arial" w:hAnsi="Arial" w:cs="Arial"/>
          <w:sz w:val="20"/>
          <w:szCs w:val="20"/>
          <w:lang w:eastAsia="ja-JP"/>
        </w:rPr>
        <w:t>This is a closed loop requirement that assumes the BS is static and the UE velocity is low</w:t>
      </w:r>
      <w:r w:rsidR="002A111C">
        <w:rPr>
          <w:rFonts w:ascii="Arial" w:hAnsi="Arial" w:cs="Arial"/>
          <w:sz w:val="20"/>
          <w:szCs w:val="20"/>
          <w:lang w:eastAsia="ja-JP"/>
        </w:rPr>
        <w:t xml:space="preserve">. </w:t>
      </w:r>
      <w:r w:rsidR="00C3393F">
        <w:rPr>
          <w:rFonts w:ascii="Arial" w:hAnsi="Arial" w:cs="Arial"/>
          <w:sz w:val="20"/>
          <w:szCs w:val="20"/>
          <w:lang w:eastAsia="ja-JP"/>
        </w:rPr>
        <w:t xml:space="preserve">Figure </w:t>
      </w:r>
      <w:r w:rsidR="0004029A">
        <w:rPr>
          <w:rFonts w:ascii="Arial" w:hAnsi="Arial" w:cs="Arial"/>
          <w:sz w:val="20"/>
          <w:szCs w:val="20"/>
          <w:lang w:eastAsia="ja-JP"/>
        </w:rPr>
        <w:t>16.14.2.1.1</w:t>
      </w:r>
      <w:r w:rsidR="00C3393F">
        <w:rPr>
          <w:rFonts w:ascii="Arial" w:hAnsi="Arial" w:cs="Arial"/>
          <w:sz w:val="20"/>
          <w:szCs w:val="20"/>
          <w:lang w:eastAsia="ja-JP"/>
        </w:rPr>
        <w:t xml:space="preserve"> </w:t>
      </w:r>
      <w:r w:rsidR="0004029A">
        <w:rPr>
          <w:rFonts w:ascii="Arial" w:hAnsi="Arial" w:cs="Arial"/>
          <w:sz w:val="20"/>
          <w:szCs w:val="20"/>
          <w:lang w:eastAsia="ja-JP"/>
        </w:rPr>
        <w:t>from</w:t>
      </w:r>
      <w:r w:rsidR="00C3393F">
        <w:rPr>
          <w:rFonts w:ascii="Arial" w:hAnsi="Arial" w:cs="Arial"/>
          <w:sz w:val="20"/>
          <w:szCs w:val="20"/>
          <w:lang w:eastAsia="ja-JP"/>
        </w:rPr>
        <w:t xml:space="preserve"> </w:t>
      </w:r>
      <w:r w:rsidR="002F0300">
        <w:rPr>
          <w:rFonts w:ascii="Arial" w:hAnsi="Arial" w:cs="Arial"/>
          <w:sz w:val="20"/>
          <w:szCs w:val="20"/>
          <w:lang w:eastAsia="ja-JP"/>
        </w:rPr>
        <w:t>[1] illustrate</w:t>
      </w:r>
      <w:r w:rsidR="000766F3">
        <w:rPr>
          <w:rFonts w:ascii="Arial" w:hAnsi="Arial" w:cs="Arial"/>
          <w:sz w:val="20"/>
          <w:szCs w:val="20"/>
          <w:lang w:eastAsia="ja-JP"/>
        </w:rPr>
        <w:t>s</w:t>
      </w:r>
      <w:r w:rsidR="002F0300">
        <w:rPr>
          <w:rFonts w:ascii="Arial" w:hAnsi="Arial" w:cs="Arial"/>
          <w:sz w:val="20"/>
          <w:szCs w:val="20"/>
          <w:lang w:eastAsia="ja-JP"/>
        </w:rPr>
        <w:t xml:space="preserve"> satellite geometry</w:t>
      </w:r>
      <w:r w:rsidR="00C3393F">
        <w:rPr>
          <w:rFonts w:ascii="Arial" w:hAnsi="Arial" w:cs="Arial"/>
          <w:sz w:val="20"/>
          <w:szCs w:val="20"/>
          <w:lang w:eastAsia="ja-JP"/>
        </w:rPr>
        <w:t xml:space="preserve"> </w:t>
      </w:r>
      <w:r w:rsidR="0004029A">
        <w:rPr>
          <w:rFonts w:ascii="Arial" w:hAnsi="Arial" w:cs="Arial"/>
          <w:sz w:val="20"/>
          <w:szCs w:val="20"/>
          <w:lang w:eastAsia="ja-JP"/>
        </w:rPr>
        <w:t>with</w:t>
      </w:r>
      <w:r w:rsidR="00C3393F">
        <w:rPr>
          <w:rFonts w:ascii="Arial" w:hAnsi="Arial" w:cs="Arial"/>
          <w:sz w:val="20"/>
          <w:szCs w:val="20"/>
          <w:lang w:eastAsia="ja-JP"/>
        </w:rPr>
        <w:t xml:space="preserve"> the two additional open loop uplink timing parameters</w:t>
      </w:r>
      <w:r w:rsidR="0004029A">
        <w:rPr>
          <w:rFonts w:ascii="Arial" w:hAnsi="Arial" w:cs="Arial"/>
          <w:sz w:val="20"/>
          <w:szCs w:val="20"/>
          <w:lang w:eastAsia="ja-JP"/>
        </w:rPr>
        <w:t xml:space="preserve"> added</w:t>
      </w:r>
      <w:r w:rsidR="002F0300">
        <w:rPr>
          <w:rFonts w:ascii="Arial" w:hAnsi="Arial" w:cs="Arial"/>
          <w:sz w:val="20"/>
          <w:szCs w:val="20"/>
          <w:lang w:eastAsia="ja-JP"/>
        </w:rPr>
        <w:t>.</w:t>
      </w:r>
    </w:p>
    <w:p w14:paraId="670BDFCB" w14:textId="1F1DF4CB" w:rsidR="000766F3" w:rsidRPr="00F5560A" w:rsidRDefault="00C94047" w:rsidP="00F5560A">
      <w:pPr>
        <w:jc w:val="center"/>
        <w:rPr>
          <w:rFonts w:ascii="Arial" w:hAnsi="Arial" w:cs="Arial"/>
          <w:sz w:val="20"/>
          <w:szCs w:val="20"/>
          <w:lang w:eastAsia="ja-JP"/>
        </w:rPr>
      </w:pPr>
      <w:r>
        <w:rPr>
          <w:rFonts w:ascii="Arial" w:hAnsi="Arial" w:cs="Arial"/>
          <w:noProof/>
          <w:sz w:val="20"/>
          <w:szCs w:val="20"/>
          <w:lang w:eastAsia="ja-JP"/>
        </w:rPr>
        <w:lastRenderedPageBreak/>
        <mc:AlternateContent>
          <mc:Choice Requires="wpg">
            <w:drawing>
              <wp:anchor distT="0" distB="0" distL="114300" distR="114300" simplePos="0" relativeHeight="251659264" behindDoc="0" locked="0" layoutInCell="1" allowOverlap="1" wp14:anchorId="5B44D760" wp14:editId="33C830C1">
                <wp:simplePos x="0" y="0"/>
                <wp:positionH relativeFrom="column">
                  <wp:posOffset>1802712</wp:posOffset>
                </wp:positionH>
                <wp:positionV relativeFrom="paragraph">
                  <wp:posOffset>1390829</wp:posOffset>
                </wp:positionV>
                <wp:extent cx="1775094" cy="885066"/>
                <wp:effectExtent l="190500" t="0" r="130175" b="10795"/>
                <wp:wrapNone/>
                <wp:docPr id="1591069829" name="Group 1"/>
                <wp:cNvGraphicFramePr/>
                <a:graphic xmlns:a="http://schemas.openxmlformats.org/drawingml/2006/main">
                  <a:graphicData uri="http://schemas.microsoft.com/office/word/2010/wordprocessingGroup">
                    <wpg:wgp>
                      <wpg:cNvGrpSpPr/>
                      <wpg:grpSpPr>
                        <a:xfrm>
                          <a:off x="0" y="0"/>
                          <a:ext cx="1775094" cy="885066"/>
                          <a:chOff x="0" y="0"/>
                          <a:chExt cx="1775094" cy="885066"/>
                        </a:xfrm>
                      </wpg:grpSpPr>
                      <pic:pic xmlns:pic="http://schemas.openxmlformats.org/drawingml/2006/picture">
                        <pic:nvPicPr>
                          <pic:cNvPr id="2060720630" name="Picture 1" descr="A close up of black letters&#10;&#10;Description automatically generated"/>
                          <pic:cNvPicPr>
                            <a:picLocks noChangeAspect="1"/>
                          </pic:cNvPicPr>
                        </pic:nvPicPr>
                        <pic:blipFill rotWithShape="1">
                          <a:blip r:embed="rId11" cstate="print">
                            <a:extLst>
                              <a:ext uri="{28A0092B-C50C-407E-A947-70E740481C1C}">
                                <a14:useLocalDpi xmlns:a14="http://schemas.microsoft.com/office/drawing/2010/main" val="0"/>
                              </a:ext>
                            </a:extLst>
                          </a:blip>
                          <a:srcRect t="50484"/>
                          <a:stretch/>
                        </pic:blipFill>
                        <pic:spPr bwMode="auto">
                          <a:xfrm rot="18747147">
                            <a:off x="-191135" y="191135"/>
                            <a:ext cx="608330" cy="22606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692118597" name="Picture 1" descr="A close up of black letters&#10;&#10;Description automatically generated"/>
                          <pic:cNvPicPr>
                            <a:picLocks noChangeAspect="1"/>
                          </pic:cNvPicPr>
                        </pic:nvPicPr>
                        <pic:blipFill rotWithShape="1">
                          <a:blip r:embed="rId12">
                            <a:extLst>
                              <a:ext uri="{28A0092B-C50C-407E-A947-70E740481C1C}">
                                <a14:useLocalDpi xmlns:a14="http://schemas.microsoft.com/office/drawing/2010/main" val="0"/>
                              </a:ext>
                            </a:extLst>
                          </a:blip>
                          <a:srcRect b="48581"/>
                          <a:stretch/>
                        </pic:blipFill>
                        <pic:spPr bwMode="auto">
                          <a:xfrm rot="2729214">
                            <a:off x="1353454" y="463426"/>
                            <a:ext cx="608330" cy="23495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0424838E" id="Group 1" o:spid="_x0000_s1026" style="position:absolute;margin-left:141.95pt;margin-top:109.5pt;width:139.75pt;height:69.7pt;z-index:251659264" coordsize="17750,88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A close up of black letters&#10;&#10;Description automatically generated" style="position:absolute;left:-1912;top:1912;width:6083;height:2260;rotation:-311607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">
                  <v:imagedata r:id="rId13" o:title="A close up of black letters&#10;&#10;Description automatically generated" croptop="33085f"/>
                </v:shape>
                <v:shape id="Picture 1" o:spid="_x0000_s1028" type="#_x0000_t75" alt="A close up of black letters&#10;&#10;Description automatically generated" style="position:absolute;left:13534;top:4634;width:6083;height:2349;rotation:298102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">
                  <v:imagedata r:id="rId14" o:title="A close up of black letters&#10;&#10;Description automatically generated" cropbottom="31838f"/>
                </v:shape>
              </v:group>
            </w:pict>
          </mc:Fallback>
        </mc:AlternateContent>
      </w:r>
      <w:r w:rsidR="0004029A" w:rsidRPr="0004029A">
        <w:rPr>
          <w:rFonts w:ascii="Arial" w:hAnsi="Arial" w:cs="Arial"/>
          <w:noProof/>
          <w:sz w:val="20"/>
          <w:szCs w:val="20"/>
          <w:lang w:eastAsia="ja-JP"/>
        </w:rPr>
        <w:drawing>
          <wp:inline distT="0" distB="0" distL="0" distR="0" wp14:anchorId="0F5E199F" wp14:editId="7521AE63">
            <wp:extent cx="4802822" cy="3665171"/>
            <wp:effectExtent l="0" t="0" r="0" b="0"/>
            <wp:docPr id="177097603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976038" name="Picture 1" descr="A diagram of a network&#10;&#10;Description automatically generated"/>
                    <pic:cNvPicPr/>
                  </pic:nvPicPr>
                  <pic:blipFill>
                    <a:blip r:embed="rId15"/>
                    <a:stretch>
                      <a:fillRect/>
                    </a:stretch>
                  </pic:blipFill>
                  <pic:spPr>
                    <a:xfrm>
                      <a:off x="0" y="0"/>
                      <a:ext cx="4808060" cy="3669169"/>
                    </a:xfrm>
                    <a:prstGeom prst="rect">
                      <a:avLst/>
                    </a:prstGeom>
                  </pic:spPr>
                </pic:pic>
              </a:graphicData>
            </a:graphic>
          </wp:inline>
        </w:drawing>
      </w:r>
      <w:r w:rsidRPr="00C94047">
        <w:rPr>
          <w:noProof/>
        </w:rPr>
        <w:t xml:space="preserve">  </w:t>
      </w:r>
    </w:p>
    <w:p w14:paraId="62DF265E" w14:textId="78B1E810" w:rsidR="009B29DB" w:rsidRDefault="009B29DB" w:rsidP="009817EB">
      <w:pPr>
        <w:rPr>
          <w:rFonts w:ascii="Arial" w:hAnsi="Arial" w:cs="Arial"/>
          <w:sz w:val="20"/>
          <w:szCs w:val="20"/>
          <w:lang w:eastAsia="ja-JP"/>
        </w:rPr>
      </w:pPr>
      <w:r>
        <w:rPr>
          <w:rFonts w:ascii="Arial" w:hAnsi="Arial" w:cs="Arial"/>
          <w:sz w:val="20"/>
          <w:szCs w:val="20"/>
          <w:lang w:eastAsia="ja-JP"/>
        </w:rPr>
        <w:t xml:space="preserve">For </w:t>
      </w:r>
      <w:r w:rsidR="00196493">
        <w:rPr>
          <w:rFonts w:ascii="Arial" w:hAnsi="Arial" w:cs="Arial"/>
          <w:sz w:val="20"/>
          <w:szCs w:val="20"/>
          <w:lang w:eastAsia="ja-JP"/>
        </w:rPr>
        <w:t>NTN,</w:t>
      </w:r>
      <w:r>
        <w:rPr>
          <w:rFonts w:ascii="Arial" w:hAnsi="Arial" w:cs="Arial"/>
          <w:sz w:val="20"/>
          <w:szCs w:val="20"/>
          <w:lang w:eastAsia="ja-JP"/>
        </w:rPr>
        <w:t xml:space="preserve"> the UL timing </w:t>
      </w:r>
      <w:r w:rsidR="000766F3">
        <w:rPr>
          <w:rFonts w:ascii="Arial" w:hAnsi="Arial" w:cs="Arial"/>
          <w:sz w:val="20"/>
          <w:szCs w:val="20"/>
          <w:lang w:eastAsia="ja-JP"/>
        </w:rPr>
        <w:t xml:space="preserve">includes two additional open loop parameters and </w:t>
      </w:r>
      <w:r>
        <w:rPr>
          <w:rFonts w:ascii="Arial" w:hAnsi="Arial" w:cs="Arial"/>
          <w:sz w:val="20"/>
          <w:szCs w:val="20"/>
          <w:lang w:eastAsia="ja-JP"/>
        </w:rPr>
        <w:t xml:space="preserve">is defined in </w:t>
      </w:r>
      <w:r w:rsidR="005A289B">
        <w:rPr>
          <w:rFonts w:ascii="Arial" w:hAnsi="Arial" w:cs="Arial"/>
          <w:sz w:val="20"/>
          <w:szCs w:val="20"/>
          <w:lang w:eastAsia="ja-JP"/>
        </w:rPr>
        <w:t xml:space="preserve">TS </w:t>
      </w:r>
      <w:r>
        <w:rPr>
          <w:rFonts w:ascii="Arial" w:hAnsi="Arial" w:cs="Arial"/>
          <w:sz w:val="20"/>
          <w:szCs w:val="20"/>
          <w:lang w:eastAsia="ja-JP"/>
        </w:rPr>
        <w:t>38.133 as:</w:t>
      </w:r>
    </w:p>
    <w:p w14:paraId="0EB616D5" w14:textId="77777777" w:rsidR="009B29DB" w:rsidRDefault="009B29DB" w:rsidP="009B29DB">
      <w:pPr>
        <w:ind w:left="720"/>
        <w:rPr>
          <w:rFonts w:eastAsia="SimSun"/>
        </w:rPr>
      </w:pPr>
      <w:r w:rsidRPr="005B4D4F">
        <w:rPr>
          <w:rFonts w:eastAsia="SimSun" w:cs="v4.2.0"/>
        </w:rPr>
        <w:t xml:space="preserve">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w:t>
      </w:r>
    </w:p>
    <w:p w14:paraId="5452F72B" w14:textId="42C17C42" w:rsidR="009B29DB" w:rsidRDefault="009B29DB" w:rsidP="009817EB">
      <w:pPr>
        <w:rPr>
          <w:rFonts w:ascii="Arial" w:hAnsi="Arial" w:cs="Arial"/>
          <w:sz w:val="20"/>
          <w:szCs w:val="20"/>
          <w:lang w:eastAsia="ja-JP"/>
        </w:rPr>
      </w:pPr>
      <w:r>
        <w:rPr>
          <w:rFonts w:ascii="Arial" w:hAnsi="Arial" w:cs="Arial"/>
          <w:sz w:val="20"/>
          <w:szCs w:val="20"/>
          <w:lang w:eastAsia="ja-JP"/>
        </w:rPr>
        <w:t>Where:</w:t>
      </w:r>
    </w:p>
    <w:p w14:paraId="7922243C" w14:textId="77777777" w:rsidR="009B29DB" w:rsidRDefault="00000000" w:rsidP="002F0300">
      <w:pPr>
        <w:pStyle w:val="EW"/>
        <w:ind w:hanging="982"/>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9B29DB" w:rsidRPr="00B56231">
        <w:tab/>
        <w:t>Network-controlled timing correction; see clause 4.3.1</w:t>
      </w:r>
    </w:p>
    <w:p w14:paraId="4472C903" w14:textId="05967C10" w:rsidR="009B29DB" w:rsidRPr="000C4954" w:rsidRDefault="00000000" w:rsidP="002F0300">
      <w:pPr>
        <w:pStyle w:val="EW"/>
        <w:ind w:hanging="982"/>
        <w:rPr>
          <w:rFonts w:ascii="Arial" w:hAnsi="Arial" w:cs="Arial"/>
          <w:lang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9B29DB" w:rsidRPr="00B56231">
        <w:rPr>
          <w:lang w:val="en-US"/>
        </w:rPr>
        <w:tab/>
        <w:t>UE-derived timing correction; see clause 4.3.1</w:t>
      </w:r>
    </w:p>
    <w:p w14:paraId="6387AB81" w14:textId="77777777" w:rsidR="009B29DB" w:rsidRDefault="009B29DB" w:rsidP="00C01B77">
      <w:pPr>
        <w:rPr>
          <w:rFonts w:ascii="Arial" w:hAnsi="Arial" w:cs="Arial"/>
          <w:sz w:val="20"/>
          <w:szCs w:val="24"/>
          <w:lang w:eastAsia="ja-JP"/>
        </w:rPr>
      </w:pPr>
    </w:p>
    <w:p w14:paraId="23A9BEF3" w14:textId="184FF6CC" w:rsidR="009B29DB" w:rsidRDefault="00000000" w:rsidP="00C01B77">
      <w:pPr>
        <w:rPr>
          <w:rFonts w:ascii="Arial" w:eastAsiaTheme="minorEastAsia" w:hAnsi="Arial" w:cs="Arial"/>
        </w:rPr>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9B29DB">
        <w:rPr>
          <w:rFonts w:ascii="Arial" w:eastAsiaTheme="minorEastAsia" w:hAnsi="Arial" w:cs="Arial"/>
        </w:rPr>
        <w:t xml:space="preserve"> is a semi-static timing offset to account for the de</w:t>
      </w:r>
      <w:r w:rsidR="002F0300">
        <w:rPr>
          <w:rFonts w:ascii="Arial" w:eastAsiaTheme="minorEastAsia" w:hAnsi="Arial" w:cs="Arial"/>
        </w:rPr>
        <w:t>l</w:t>
      </w:r>
      <w:r w:rsidR="009B29DB">
        <w:rPr>
          <w:rFonts w:ascii="Arial" w:eastAsiaTheme="minorEastAsia" w:hAnsi="Arial" w:cs="Arial"/>
        </w:rPr>
        <w:t xml:space="preserve">ay </w:t>
      </w:r>
      <w:r w:rsidR="002F0300">
        <w:rPr>
          <w:rFonts w:ascii="Arial" w:eastAsiaTheme="minorEastAsia" w:hAnsi="Arial" w:cs="Arial"/>
        </w:rPr>
        <w:t xml:space="preserve">on the feeder link </w:t>
      </w:r>
      <w:r w:rsidR="009B29DB">
        <w:rPr>
          <w:rFonts w:ascii="Arial" w:eastAsiaTheme="minorEastAsia" w:hAnsi="Arial" w:cs="Arial"/>
        </w:rPr>
        <w:t xml:space="preserve">between the </w:t>
      </w:r>
      <w:r w:rsidR="002F0300">
        <w:rPr>
          <w:rFonts w:ascii="Arial" w:eastAsiaTheme="minorEastAsia" w:hAnsi="Arial" w:cs="Arial"/>
        </w:rPr>
        <w:t>gateway on the ground and the satellite, which is common to all UE served by that satellite</w:t>
      </w:r>
    </w:p>
    <w:p w14:paraId="1D617FC3" w14:textId="1EA5E573" w:rsidR="002F0300" w:rsidRDefault="00000000" w:rsidP="00C01B77">
      <w:pPr>
        <w:rPr>
          <w:rFonts w:ascii="Arial" w:eastAsiaTheme="minorEastAsia" w:hAnsi="Arial" w:cs="Arial"/>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2F0300">
        <w:rPr>
          <w:rFonts w:ascii="Arial" w:eastAsiaTheme="minorEastAsia" w:hAnsi="Arial" w:cs="Arial"/>
        </w:rPr>
        <w:t xml:space="preserve"> is a UE-specific delay, computed by the UE, which represents the delay on the service link between the satellite and the UE. This is calculated by the UE using the ephemeris information provided by the network in SIB19, the satellite propagator </w:t>
      </w:r>
      <w:r w:rsidR="005A289B">
        <w:rPr>
          <w:rFonts w:ascii="Arial" w:eastAsiaTheme="minorEastAsia" w:hAnsi="Arial" w:cs="Arial"/>
        </w:rPr>
        <w:t xml:space="preserve">in the </w:t>
      </w:r>
      <w:r w:rsidR="002F0300">
        <w:rPr>
          <w:rFonts w:ascii="Arial" w:eastAsiaTheme="minorEastAsia" w:hAnsi="Arial" w:cs="Arial"/>
        </w:rPr>
        <w:t>UE and the UE’s knowledge of its own position based on GNSS.</w:t>
      </w:r>
    </w:p>
    <w:p w14:paraId="4E3CDCDD" w14:textId="009ADEF3" w:rsidR="002F0300" w:rsidRDefault="002F0300" w:rsidP="00C01B77">
      <w:pPr>
        <w:rPr>
          <w:rFonts w:ascii="Arial" w:hAnsi="Arial" w:cs="Arial"/>
          <w:sz w:val="20"/>
          <w:szCs w:val="24"/>
          <w:lang w:eastAsia="ja-JP"/>
        </w:rPr>
      </w:pPr>
      <w:r>
        <w:rPr>
          <w:rFonts w:ascii="Arial" w:hAnsi="Arial" w:cs="Arial"/>
          <w:sz w:val="20"/>
          <w:szCs w:val="24"/>
          <w:lang w:eastAsia="ja-JP"/>
        </w:rPr>
        <w:t>Rel-18 define</w:t>
      </w:r>
      <w:r w:rsidR="000766F3">
        <w:rPr>
          <w:rFonts w:ascii="Arial" w:hAnsi="Arial" w:cs="Arial"/>
          <w:sz w:val="20"/>
          <w:szCs w:val="24"/>
          <w:lang w:eastAsia="ja-JP"/>
        </w:rPr>
        <w:t>d</w:t>
      </w:r>
      <w:r>
        <w:rPr>
          <w:rFonts w:ascii="Arial" w:hAnsi="Arial" w:cs="Arial"/>
          <w:sz w:val="20"/>
          <w:szCs w:val="24"/>
          <w:lang w:eastAsia="ja-JP"/>
        </w:rPr>
        <w:t xml:space="preserve"> core requi</w:t>
      </w:r>
      <w:r w:rsidR="000766F3">
        <w:rPr>
          <w:rFonts w:ascii="Arial" w:hAnsi="Arial" w:cs="Arial"/>
          <w:sz w:val="20"/>
          <w:szCs w:val="24"/>
          <w:lang w:eastAsia="ja-JP"/>
        </w:rPr>
        <w:t>r</w:t>
      </w:r>
      <w:r>
        <w:rPr>
          <w:rFonts w:ascii="Arial" w:hAnsi="Arial" w:cs="Arial"/>
          <w:sz w:val="20"/>
          <w:szCs w:val="24"/>
          <w:lang w:eastAsia="ja-JP"/>
        </w:rPr>
        <w:t>emen</w:t>
      </w:r>
      <w:r w:rsidR="000766F3">
        <w:rPr>
          <w:rFonts w:ascii="Arial" w:hAnsi="Arial" w:cs="Arial"/>
          <w:sz w:val="20"/>
          <w:szCs w:val="24"/>
          <w:lang w:eastAsia="ja-JP"/>
        </w:rPr>
        <w:t>t</w:t>
      </w:r>
      <w:r>
        <w:rPr>
          <w:rFonts w:ascii="Arial" w:hAnsi="Arial" w:cs="Arial"/>
          <w:sz w:val="20"/>
          <w:szCs w:val="24"/>
          <w:lang w:eastAsia="ja-JP"/>
        </w:rPr>
        <w:t xml:space="preserve">s for Fixed VSAT and Mobile VSAT served by GSO satellites. The geometry </w:t>
      </w:r>
      <w:r w:rsidR="000766F3">
        <w:rPr>
          <w:rFonts w:ascii="Arial" w:hAnsi="Arial" w:cs="Arial"/>
          <w:sz w:val="20"/>
          <w:szCs w:val="24"/>
          <w:lang w:eastAsia="ja-JP"/>
        </w:rPr>
        <w:t xml:space="preserve">for GSO mean that the </w:t>
      </w:r>
      <w:r w:rsidR="00221D54">
        <w:rPr>
          <w:rFonts w:ascii="Arial" w:hAnsi="Arial" w:cs="Arial"/>
          <w:sz w:val="20"/>
          <w:szCs w:val="24"/>
          <w:lang w:eastAsia="ja-JP"/>
        </w:rPr>
        <w:t xml:space="preserve">required </w:t>
      </w:r>
      <w:r w:rsidR="000766F3">
        <w:rPr>
          <w:rFonts w:ascii="Arial" w:hAnsi="Arial" w:cs="Arial"/>
          <w:sz w:val="20"/>
          <w:szCs w:val="24"/>
          <w:lang w:eastAsia="ja-JP"/>
        </w:rPr>
        <w:t xml:space="preserve">rate of UL timing adjustment due to satellite and VSAT movement </w:t>
      </w:r>
      <w:r w:rsidR="002A111C">
        <w:rPr>
          <w:rFonts w:ascii="Arial" w:hAnsi="Arial" w:cs="Arial"/>
          <w:sz w:val="20"/>
          <w:szCs w:val="24"/>
          <w:lang w:eastAsia="ja-JP"/>
        </w:rPr>
        <w:t>is</w:t>
      </w:r>
      <w:r w:rsidR="000766F3">
        <w:rPr>
          <w:rFonts w:ascii="Arial" w:hAnsi="Arial" w:cs="Arial"/>
          <w:sz w:val="20"/>
          <w:szCs w:val="24"/>
          <w:lang w:eastAsia="ja-JP"/>
        </w:rPr>
        <w:t xml:space="preserve"> very small.</w:t>
      </w:r>
    </w:p>
    <w:p w14:paraId="3CFA033D" w14:textId="72624F4A" w:rsidR="00B16EB7" w:rsidRPr="00B17684" w:rsidRDefault="000766F3" w:rsidP="00B16EB7">
      <w:pPr>
        <w:rPr>
          <w:rFonts w:ascii="Arial" w:hAnsi="Arial" w:cs="Arial"/>
          <w:sz w:val="20"/>
          <w:szCs w:val="24"/>
          <w:lang w:eastAsia="ja-JP"/>
        </w:rPr>
      </w:pPr>
      <w:r>
        <w:rPr>
          <w:rFonts w:ascii="Arial" w:hAnsi="Arial" w:cs="Arial"/>
          <w:sz w:val="20"/>
          <w:szCs w:val="24"/>
          <w:lang w:eastAsia="ja-JP"/>
        </w:rPr>
        <w:t xml:space="preserve">Rel-18 also defined core requirements for Fixed VSAT to NGSO. In this geometry, the velocity of the satellite relative to the VSAT is large, with orbital speeds in the range of 7 km/s. This is a much more challenging scenario than GSO. The solution to this continual change in relative path length is mitigated by the UE, which uses the satellite ephemeris in SIB19 along with a propagator in the UE, to predict the satellite position relative to the UE position at the point of transmission. </w:t>
      </w:r>
      <w:r w:rsidR="002A111C">
        <w:rPr>
          <w:rFonts w:ascii="Arial" w:hAnsi="Arial" w:cs="Arial"/>
          <w:sz w:val="20"/>
          <w:szCs w:val="24"/>
          <w:lang w:eastAsia="ja-JP"/>
        </w:rPr>
        <w:t>Using</w:t>
      </w:r>
      <w:r>
        <w:rPr>
          <w:rFonts w:ascii="Arial" w:hAnsi="Arial" w:cs="Arial"/>
          <w:sz w:val="20"/>
          <w:szCs w:val="24"/>
          <w:lang w:eastAsia="ja-JP"/>
        </w:rPr>
        <w:t xml:space="preserve"> this information the UE calculates </w:t>
      </w:r>
      <w:r w:rsidR="00D565A3">
        <w:rPr>
          <w:rFonts w:ascii="Arial" w:hAnsi="Arial" w:cs="Arial"/>
          <w:sz w:val="20"/>
          <w:szCs w:val="24"/>
          <w:lang w:eastAsia="ja-JP"/>
        </w:rPr>
        <w:t>N</w:t>
      </w:r>
      <w:r w:rsidR="00D565A3" w:rsidRPr="00D565A3">
        <w:rPr>
          <w:rFonts w:ascii="Arial" w:hAnsi="Arial" w:cs="Arial"/>
          <w:sz w:val="20"/>
          <w:szCs w:val="24"/>
          <w:vertAlign w:val="subscript"/>
          <w:lang w:eastAsia="ja-JP"/>
        </w:rPr>
        <w:t>TA</w:t>
      </w:r>
      <w:r w:rsidR="00D565A3">
        <w:rPr>
          <w:rFonts w:ascii="Arial" w:hAnsi="Arial" w:cs="Arial"/>
          <w:sz w:val="20"/>
          <w:szCs w:val="24"/>
          <w:lang w:eastAsia="ja-JP"/>
        </w:rPr>
        <w:t xml:space="preserve"> </w:t>
      </w:r>
      <w:r>
        <w:rPr>
          <w:rFonts w:ascii="Arial" w:hAnsi="Arial" w:cs="Arial"/>
          <w:sz w:val="20"/>
          <w:szCs w:val="24"/>
          <w:lang w:eastAsia="ja-JP"/>
        </w:rPr>
        <w:t>such that the UL transmission meets the core requirements for T</w:t>
      </w:r>
      <w:r w:rsidRPr="0081146E">
        <w:rPr>
          <w:rFonts w:ascii="Arial" w:hAnsi="Arial" w:cs="Arial"/>
          <w:sz w:val="20"/>
          <w:szCs w:val="24"/>
          <w:vertAlign w:val="subscript"/>
          <w:lang w:eastAsia="ja-JP"/>
        </w:rPr>
        <w:t>e_NTN</w:t>
      </w:r>
      <w:r>
        <w:rPr>
          <w:rFonts w:ascii="Arial" w:hAnsi="Arial" w:cs="Arial"/>
          <w:sz w:val="20"/>
          <w:szCs w:val="24"/>
          <w:lang w:eastAsia="ja-JP"/>
        </w:rPr>
        <w:t xml:space="preserve"> given in </w:t>
      </w:r>
      <w:r w:rsidR="00D565A3">
        <w:rPr>
          <w:rFonts w:ascii="Arial" w:hAnsi="Arial" w:cs="Arial"/>
          <w:sz w:val="20"/>
          <w:szCs w:val="24"/>
          <w:lang w:eastAsia="ja-JP"/>
        </w:rPr>
        <w:t xml:space="preserve">TS </w:t>
      </w:r>
      <w:r>
        <w:rPr>
          <w:rFonts w:ascii="Arial" w:hAnsi="Arial" w:cs="Arial"/>
          <w:sz w:val="20"/>
          <w:szCs w:val="24"/>
          <w:lang w:eastAsia="ja-JP"/>
        </w:rPr>
        <w:t>38.133 table 7.1C</w:t>
      </w:r>
      <w:r w:rsidR="0081146E">
        <w:rPr>
          <w:rFonts w:ascii="Arial" w:hAnsi="Arial" w:cs="Arial"/>
          <w:sz w:val="20"/>
          <w:szCs w:val="24"/>
          <w:lang w:eastAsia="ja-JP"/>
        </w:rPr>
        <w:t>.2-3.</w:t>
      </w:r>
    </w:p>
    <w:p w14:paraId="5E5B14D9" w14:textId="584A9EFF" w:rsidR="00B16EB7" w:rsidRPr="00B17684" w:rsidRDefault="00B16EB7" w:rsidP="00B16EB7">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Arial"/>
          <w:color w:val="auto"/>
          <w:kern w:val="0"/>
          <w:sz w:val="36"/>
          <w:szCs w:val="20"/>
          <w:lang w:eastAsia="ja-JP"/>
          <w14:ligatures w14:val="none"/>
        </w:rPr>
      </w:pPr>
      <w:r>
        <w:rPr>
          <w:rFonts w:ascii="Arial" w:eastAsia="SimSun" w:hAnsi="Arial" w:cs="Arial"/>
          <w:color w:val="auto"/>
          <w:kern w:val="0"/>
          <w:sz w:val="36"/>
          <w:szCs w:val="20"/>
          <w:lang w:eastAsia="ja-JP"/>
          <w14:ligatures w14:val="none"/>
        </w:rPr>
        <w:lastRenderedPageBreak/>
        <w:t>Specifying Mobile VSAT Uplink Timing to NGSO</w:t>
      </w:r>
    </w:p>
    <w:p w14:paraId="4C2B83EB" w14:textId="764AFCDC" w:rsidR="002F0300" w:rsidRDefault="00913F8B" w:rsidP="00C01B77">
      <w:pPr>
        <w:rPr>
          <w:rFonts w:ascii="Arial" w:hAnsi="Arial" w:cs="Arial"/>
          <w:sz w:val="20"/>
          <w:szCs w:val="24"/>
          <w:lang w:eastAsia="ja-JP"/>
        </w:rPr>
      </w:pPr>
      <w:r>
        <w:rPr>
          <w:rFonts w:ascii="Arial" w:hAnsi="Arial" w:cs="Arial"/>
          <w:sz w:val="20"/>
          <w:szCs w:val="24"/>
          <w:lang w:eastAsia="ja-JP"/>
        </w:rPr>
        <w:t xml:space="preserve">Rel-18 did not define core requirements for Mobile VSAT served by NGSO. This scenario adds one further variable to </w:t>
      </w:r>
      <w:r w:rsidR="002A111C">
        <w:rPr>
          <w:rFonts w:ascii="Arial" w:hAnsi="Arial" w:cs="Arial"/>
          <w:sz w:val="20"/>
          <w:szCs w:val="24"/>
          <w:lang w:eastAsia="ja-JP"/>
        </w:rPr>
        <w:t>the</w:t>
      </w:r>
      <w:r>
        <w:rPr>
          <w:rFonts w:ascii="Arial" w:hAnsi="Arial" w:cs="Arial"/>
          <w:sz w:val="20"/>
          <w:szCs w:val="24"/>
          <w:lang w:eastAsia="ja-JP"/>
        </w:rPr>
        <w:t xml:space="preserve"> currently specified Fixed VSAT served by NGSO, which is the velocity of the VSAT. Although this is a more difficult scenario, the geometry indicates it is a far closer to the Fixed VSAT served by NGSO case than the GSO case. </w:t>
      </w:r>
      <w:r w:rsidR="002A111C">
        <w:rPr>
          <w:rFonts w:ascii="Arial" w:hAnsi="Arial" w:cs="Arial"/>
          <w:sz w:val="20"/>
          <w:szCs w:val="24"/>
          <w:lang w:eastAsia="ja-JP"/>
        </w:rPr>
        <w:t>Most of</w:t>
      </w:r>
      <w:r>
        <w:rPr>
          <w:rFonts w:ascii="Arial" w:hAnsi="Arial" w:cs="Arial"/>
          <w:sz w:val="20"/>
          <w:szCs w:val="24"/>
          <w:lang w:eastAsia="ja-JP"/>
        </w:rPr>
        <w:t xml:space="preserve"> the relative velocity between the NGSO and the VSAT is due to the orbital speed of the NGSO</w:t>
      </w:r>
      <w:r w:rsidR="00DA09A8">
        <w:rPr>
          <w:rFonts w:ascii="Arial" w:hAnsi="Arial" w:cs="Arial"/>
          <w:sz w:val="20"/>
          <w:szCs w:val="24"/>
          <w:lang w:eastAsia="ja-JP"/>
        </w:rPr>
        <w:t xml:space="preserve"> satellite</w:t>
      </w:r>
      <w:r>
        <w:rPr>
          <w:rFonts w:ascii="Arial" w:hAnsi="Arial" w:cs="Arial"/>
          <w:sz w:val="20"/>
          <w:szCs w:val="24"/>
          <w:lang w:eastAsia="ja-JP"/>
        </w:rPr>
        <w:t>, which is around 25,000 km/h. By contrast, the maximum speed of a Mobile VSAT is expected to be around 1,500 km/h for the airborne platform.</w:t>
      </w:r>
    </w:p>
    <w:p w14:paraId="425DC415" w14:textId="60F157AD" w:rsidR="00913F8B" w:rsidRDefault="00913F8B" w:rsidP="00C01B77">
      <w:pPr>
        <w:rPr>
          <w:rFonts w:ascii="Arial" w:hAnsi="Arial" w:cs="Arial"/>
          <w:sz w:val="20"/>
          <w:szCs w:val="24"/>
          <w:lang w:eastAsia="ja-JP"/>
        </w:rPr>
      </w:pPr>
      <w:r>
        <w:rPr>
          <w:rFonts w:ascii="Arial" w:hAnsi="Arial" w:cs="Arial"/>
          <w:sz w:val="20"/>
          <w:szCs w:val="24"/>
          <w:lang w:eastAsia="ja-JP"/>
        </w:rPr>
        <w:t xml:space="preserve">The current specifications for Fixed VSAT served by NGSO allow for the UE to take account of the movement of the </w:t>
      </w:r>
      <w:r w:rsidR="002A111C">
        <w:rPr>
          <w:rFonts w:ascii="Arial" w:hAnsi="Arial" w:cs="Arial"/>
          <w:sz w:val="20"/>
          <w:szCs w:val="24"/>
          <w:lang w:eastAsia="ja-JP"/>
        </w:rPr>
        <w:t>satellite.</w:t>
      </w:r>
      <w:r w:rsidR="003F25E1">
        <w:rPr>
          <w:rFonts w:ascii="Arial" w:hAnsi="Arial" w:cs="Arial"/>
          <w:sz w:val="20"/>
          <w:szCs w:val="24"/>
          <w:lang w:eastAsia="ja-JP"/>
        </w:rPr>
        <w:t xml:space="preserve"> From </w:t>
      </w:r>
      <w:r w:rsidR="00DA09A8">
        <w:rPr>
          <w:rFonts w:ascii="Arial" w:hAnsi="Arial" w:cs="Arial"/>
          <w:sz w:val="20"/>
          <w:szCs w:val="24"/>
          <w:lang w:eastAsia="ja-JP"/>
        </w:rPr>
        <w:t xml:space="preserve">TS </w:t>
      </w:r>
      <w:r w:rsidR="003F25E1">
        <w:rPr>
          <w:rFonts w:ascii="Arial" w:hAnsi="Arial" w:cs="Arial"/>
          <w:sz w:val="20"/>
          <w:szCs w:val="24"/>
          <w:lang w:eastAsia="ja-JP"/>
        </w:rPr>
        <w:t>38.133 7.1C.2.1</w:t>
      </w:r>
    </w:p>
    <w:p w14:paraId="2C5F4187" w14:textId="0447A064" w:rsidR="00913F8B" w:rsidRDefault="003F25E1" w:rsidP="003F25E1">
      <w:pPr>
        <w:ind w:left="720"/>
        <w:rPr>
          <w:rFonts w:ascii="Arial" w:hAnsi="Arial" w:cs="Arial"/>
          <w:sz w:val="20"/>
          <w:szCs w:val="24"/>
          <w:lang w:eastAsia="ja-JP"/>
        </w:rPr>
      </w:pPr>
      <w:r>
        <w:rPr>
          <w:rFonts w:eastAsia="SimSun" w:cs="v4.2.0"/>
        </w:rPr>
        <w:t xml:space="preserve">When the transmission timing error between the UE and the reference </w:t>
      </w:r>
      <w:r>
        <w:rPr>
          <w:rFonts w:eastAsia="SimSun" w:cs="v4.2.0"/>
          <w:lang w:eastAsia="ja-JP"/>
        </w:rPr>
        <w:t>timing</w:t>
      </w:r>
      <w:r>
        <w:rPr>
          <w:rFonts w:eastAsia="SimSun" w:cs="v4.2.0"/>
        </w:rPr>
        <w:t xml:space="preserve"> exceeds </w:t>
      </w:r>
      <w:r>
        <w:rPr>
          <w:rFonts w:eastAsia="SimSun" w:cs="v4.2.0"/>
        </w:rPr>
        <w:sym w:font="Symbol" w:char="F0B1"/>
      </w:r>
      <w:r>
        <w:rPr>
          <w:rFonts w:eastAsia="SimSun" w:cs="v4.2.0"/>
        </w:rPr>
        <w:t>T</w:t>
      </w:r>
      <w:r>
        <w:rPr>
          <w:rFonts w:eastAsia="SimSun" w:cs="v4.2.0"/>
          <w:vertAlign w:val="subscript"/>
        </w:rPr>
        <w:t>e_NTN</w:t>
      </w:r>
      <w:r>
        <w:rPr>
          <w:rFonts w:eastAsia="SimSun" w:cs="v4.2.0"/>
        </w:rPr>
        <w:t xml:space="preserve"> then the UE </w:t>
      </w:r>
      <w:r>
        <w:rPr>
          <w:rFonts w:eastAsia="SimSun" w:cs="v4.2.0" w:hint="eastAsia"/>
          <w:lang w:val="en-US" w:eastAsia="zh-CN"/>
        </w:rPr>
        <w:t>shall adjust the timing such that timing error is</w:t>
      </w:r>
      <w:r>
        <w:rPr>
          <w:rFonts w:eastAsia="SimSun" w:cs="v4.2.0"/>
        </w:rPr>
        <w:t xml:space="preserve"> to within </w:t>
      </w:r>
      <w:r>
        <w:rPr>
          <w:rFonts w:eastAsia="SimSun" w:cs="v4.2.0"/>
        </w:rPr>
        <w:sym w:font="Symbol" w:char="F0B1"/>
      </w:r>
      <w:r>
        <w:rPr>
          <w:rFonts w:eastAsia="SimSun" w:cs="v4.2.0"/>
        </w:rPr>
        <w:t>T</w:t>
      </w:r>
      <w:r>
        <w:rPr>
          <w:rFonts w:eastAsia="SimSun" w:cs="v4.2.0"/>
          <w:vertAlign w:val="subscript"/>
        </w:rPr>
        <w:t>e_NTN</w:t>
      </w:r>
      <w:r>
        <w:rPr>
          <w:rFonts w:eastAsia="SimSun"/>
        </w:rPr>
        <w:t>.</w:t>
      </w:r>
      <w:r>
        <w:rPr>
          <w:rFonts w:eastAsia="SimSun"/>
          <w:lang w:eastAsia="ja-JP"/>
        </w:rPr>
        <w:t xml:space="preserve"> </w:t>
      </w:r>
      <w:r>
        <w:rPr>
          <w:rFonts w:eastAsia="SimSun" w:cs="v4.2.0"/>
        </w:rPr>
        <w:t xml:space="preserve">The reference </w:t>
      </w:r>
      <w:r>
        <w:rPr>
          <w:rFonts w:eastAsia="SimSun" w:cs="v4.2.0"/>
          <w:lang w:eastAsia="ja-JP"/>
        </w:rPr>
        <w:t>timing</w:t>
      </w:r>
      <w:r>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w:t>
      </w:r>
      <w:r>
        <w:rPr>
          <w:rFonts w:eastAsia="SimSun" w:cs="v4.2.0"/>
          <w:lang w:eastAsia="ja-JP"/>
        </w:rPr>
        <w:t xml:space="preserve">before </w:t>
      </w:r>
      <w:r>
        <w:rPr>
          <w:rFonts w:eastAsia="SimSun" w:cs="v4.2.0"/>
        </w:rPr>
        <w:t>the d</w:t>
      </w:r>
      <w:r>
        <w:rPr>
          <w:rFonts w:eastAsia="SimSun" w:cs="v4.2.0"/>
          <w:lang w:eastAsia="ja-JP"/>
        </w:rPr>
        <w:t>ownlink timing of the reference cell</w:t>
      </w:r>
    </w:p>
    <w:p w14:paraId="48162DD0" w14:textId="77777777" w:rsidR="00D814BC" w:rsidRDefault="003F25E1" w:rsidP="00D814BC">
      <w:pPr>
        <w:rPr>
          <w:rFonts w:ascii="Arial" w:hAnsi="Arial" w:cs="Arial"/>
          <w:szCs w:val="24"/>
          <w:lang w:eastAsia="ja-JP"/>
        </w:rPr>
      </w:pPr>
      <w:r>
        <w:rPr>
          <w:rFonts w:ascii="Arial" w:hAnsi="Arial" w:cs="Arial"/>
          <w:sz w:val="20"/>
          <w:szCs w:val="24"/>
          <w:lang w:eastAsia="ja-JP"/>
        </w:rPr>
        <w:t xml:space="preserve">It is assumed that the UE component of the reference timing in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D814BC" w:rsidRPr="00D814BC">
        <w:rPr>
          <w:rFonts w:ascii="Arial" w:hAnsi="Arial" w:cs="Arial"/>
          <w:szCs w:val="24"/>
          <w:lang w:eastAsia="ja-JP"/>
        </w:rPr>
        <w:t xml:space="preserve"> </w:t>
      </w:r>
      <w:r w:rsidR="00D814BC">
        <w:rPr>
          <w:rFonts w:ascii="Arial" w:hAnsi="Arial" w:cs="Arial"/>
          <w:szCs w:val="24"/>
          <w:lang w:eastAsia="ja-JP"/>
        </w:rPr>
        <w:t>is as per the Fixed VSAT case, i.e. based on static GNSS positioning, and excludes potential movement of the VSAT.</w:t>
      </w:r>
    </w:p>
    <w:p w14:paraId="745F1E49" w14:textId="71E6CDAE" w:rsidR="00D814BC" w:rsidRPr="00757909" w:rsidRDefault="002A111C" w:rsidP="00D814BC">
      <w:pPr>
        <w:rPr>
          <w:rFonts w:ascii="Arial" w:hAnsi="Arial" w:cs="Arial"/>
          <w:sz w:val="20"/>
          <w:szCs w:val="28"/>
          <w:lang w:eastAsia="ja-JP"/>
        </w:rPr>
      </w:pPr>
      <w:r w:rsidRPr="00757909">
        <w:rPr>
          <w:rFonts w:ascii="Arial" w:hAnsi="Arial" w:cs="Arial"/>
          <w:sz w:val="20"/>
          <w:szCs w:val="28"/>
          <w:lang w:eastAsia="ja-JP"/>
        </w:rPr>
        <w:t>To</w:t>
      </w:r>
      <w:r w:rsidR="00D814BC" w:rsidRPr="00757909">
        <w:rPr>
          <w:rFonts w:ascii="Arial" w:hAnsi="Arial" w:cs="Arial"/>
          <w:sz w:val="20"/>
          <w:szCs w:val="28"/>
          <w:lang w:eastAsia="ja-JP"/>
        </w:rPr>
        <w:t xml:space="preserve"> specify UL </w:t>
      </w:r>
      <w:r w:rsidRPr="00757909">
        <w:rPr>
          <w:rFonts w:ascii="Arial" w:hAnsi="Arial" w:cs="Arial"/>
          <w:sz w:val="20"/>
          <w:szCs w:val="28"/>
          <w:lang w:eastAsia="ja-JP"/>
        </w:rPr>
        <w:t>timing requirements</w:t>
      </w:r>
      <w:r w:rsidR="00D814BC" w:rsidRPr="00757909">
        <w:rPr>
          <w:rFonts w:ascii="Arial" w:hAnsi="Arial" w:cs="Arial"/>
          <w:sz w:val="20"/>
          <w:szCs w:val="28"/>
          <w:lang w:eastAsia="ja-JP"/>
        </w:rPr>
        <w:t xml:space="preserve"> for Mobile VSAT served by NGSO two modifications to the current specifications need to be considered:</w:t>
      </w:r>
    </w:p>
    <w:p w14:paraId="666B69A5" w14:textId="308336DF" w:rsidR="00D814BC" w:rsidRPr="00D814BC" w:rsidRDefault="00D814BC" w:rsidP="00D814BC">
      <w:pPr>
        <w:pStyle w:val="ListParagraph"/>
        <w:numPr>
          <w:ilvl w:val="0"/>
          <w:numId w:val="21"/>
        </w:numPr>
        <w:rPr>
          <w:rFonts w:ascii="Arial" w:hAnsi="Arial" w:cs="Arial"/>
          <w:sz w:val="20"/>
          <w:szCs w:val="20"/>
          <w:lang w:eastAsia="ja-JP"/>
        </w:rPr>
      </w:pPr>
      <w:r w:rsidRPr="00D814BC">
        <w:rPr>
          <w:rFonts w:ascii="Arial" w:hAnsi="Arial" w:cs="Arial"/>
          <w:sz w:val="20"/>
          <w:szCs w:val="20"/>
          <w:lang w:eastAsia="ja-JP"/>
        </w:rPr>
        <w:t>The definition of the reference timing could include the UE’s own estimate of its position based on its known velocity relative to the satellite</w:t>
      </w:r>
    </w:p>
    <w:p w14:paraId="17092D1D" w14:textId="7FDCF7E2" w:rsidR="00D814BC" w:rsidRPr="00D814BC" w:rsidRDefault="00D814BC" w:rsidP="00D814BC">
      <w:pPr>
        <w:pStyle w:val="ListParagraph"/>
        <w:numPr>
          <w:ilvl w:val="0"/>
          <w:numId w:val="21"/>
        </w:numPr>
        <w:rPr>
          <w:rFonts w:ascii="Arial" w:hAnsi="Arial" w:cs="Arial"/>
          <w:sz w:val="20"/>
          <w:szCs w:val="20"/>
          <w:lang w:eastAsia="ja-JP"/>
        </w:rPr>
      </w:pPr>
      <w:r w:rsidRPr="00D814BC">
        <w:rPr>
          <w:rFonts w:ascii="Arial" w:hAnsi="Arial" w:cs="Arial"/>
          <w:sz w:val="20"/>
          <w:szCs w:val="20"/>
          <w:lang w:eastAsia="ja-JP"/>
        </w:rPr>
        <w:t>The defini</w:t>
      </w:r>
      <w:r>
        <w:rPr>
          <w:rFonts w:ascii="Arial" w:hAnsi="Arial" w:cs="Arial"/>
          <w:sz w:val="20"/>
          <w:szCs w:val="20"/>
          <w:lang w:eastAsia="ja-JP"/>
        </w:rPr>
        <w:t>tion of the maximum N</w:t>
      </w:r>
      <w:r w:rsidRPr="00D814BC">
        <w:rPr>
          <w:rFonts w:ascii="Arial" w:hAnsi="Arial" w:cs="Arial"/>
          <w:sz w:val="20"/>
          <w:szCs w:val="20"/>
          <w:vertAlign w:val="subscript"/>
          <w:lang w:eastAsia="ja-JP"/>
        </w:rPr>
        <w:t>TA</w:t>
      </w:r>
      <w:r>
        <w:rPr>
          <w:rFonts w:ascii="Arial" w:hAnsi="Arial" w:cs="Arial"/>
          <w:sz w:val="20"/>
          <w:szCs w:val="20"/>
          <w:lang w:eastAsia="ja-JP"/>
        </w:rPr>
        <w:t xml:space="preserve"> step size may need to be increased as was the case for ATG</w:t>
      </w:r>
      <w:r w:rsidR="00AD5AC6">
        <w:rPr>
          <w:rFonts w:ascii="Arial" w:hAnsi="Arial" w:cs="Arial"/>
          <w:sz w:val="20"/>
          <w:szCs w:val="20"/>
          <w:lang w:eastAsia="ja-JP"/>
        </w:rPr>
        <w:t xml:space="preserve"> to allow for the expected timing changes due to higher UE velocity</w:t>
      </w:r>
    </w:p>
    <w:p w14:paraId="06039305" w14:textId="30AEEB49" w:rsidR="00913F8B" w:rsidRPr="00757909" w:rsidRDefault="00F82FAB" w:rsidP="00D814BC">
      <w:pPr>
        <w:rPr>
          <w:rFonts w:ascii="Arial" w:hAnsi="Arial" w:cs="Arial"/>
          <w:sz w:val="20"/>
          <w:szCs w:val="20"/>
          <w:lang w:eastAsia="ja-JP"/>
        </w:rPr>
      </w:pPr>
      <w:r w:rsidRPr="00757909">
        <w:rPr>
          <w:rFonts w:ascii="Arial" w:hAnsi="Arial" w:cs="Arial"/>
          <w:sz w:val="20"/>
          <w:szCs w:val="20"/>
          <w:lang w:eastAsia="ja-JP"/>
        </w:rPr>
        <w:t xml:space="preserve">For the first point, it is already the case that a </w:t>
      </w:r>
      <w:r w:rsidR="00854646">
        <w:rPr>
          <w:rFonts w:ascii="Arial" w:hAnsi="Arial" w:cs="Arial"/>
          <w:sz w:val="20"/>
          <w:szCs w:val="20"/>
          <w:lang w:eastAsia="ja-JP"/>
        </w:rPr>
        <w:t>M</w:t>
      </w:r>
      <w:r w:rsidRPr="00757909">
        <w:rPr>
          <w:rFonts w:ascii="Arial" w:hAnsi="Arial" w:cs="Arial"/>
          <w:sz w:val="20"/>
          <w:szCs w:val="20"/>
          <w:lang w:eastAsia="ja-JP"/>
        </w:rPr>
        <w:t xml:space="preserve">obile VSAT will use knowledge of its own future position to adjust its timing. Whether this is precluded by the current definition of the reference timing is unclear, but it is an </w:t>
      </w:r>
      <w:r w:rsidR="002A111C" w:rsidRPr="00757909">
        <w:rPr>
          <w:rFonts w:ascii="Arial" w:hAnsi="Arial" w:cs="Arial"/>
          <w:sz w:val="20"/>
          <w:szCs w:val="20"/>
          <w:lang w:eastAsia="ja-JP"/>
        </w:rPr>
        <w:t>opportunity</w:t>
      </w:r>
      <w:r w:rsidRPr="00757909">
        <w:rPr>
          <w:rFonts w:ascii="Arial" w:hAnsi="Arial" w:cs="Arial"/>
          <w:sz w:val="20"/>
          <w:szCs w:val="20"/>
          <w:lang w:eastAsia="ja-JP"/>
        </w:rPr>
        <w:t xml:space="preserve"> to clarify or explicitly allow the UE to use this knowledge to continuously update its timing. This knowledge, based on the UE’s propagator, is distinct from GNSS positional updates which may contain unwanted jumps that would exceed T</w:t>
      </w:r>
      <w:r w:rsidRPr="00757909">
        <w:rPr>
          <w:rFonts w:ascii="Arial" w:hAnsi="Arial" w:cs="Arial"/>
          <w:sz w:val="20"/>
          <w:szCs w:val="20"/>
          <w:vertAlign w:val="subscript"/>
          <w:lang w:eastAsia="ja-JP"/>
        </w:rPr>
        <w:t>e_NTN</w:t>
      </w:r>
      <w:r w:rsidRPr="00757909">
        <w:rPr>
          <w:rFonts w:ascii="Arial" w:hAnsi="Arial" w:cs="Arial"/>
          <w:sz w:val="20"/>
          <w:szCs w:val="20"/>
          <w:lang w:eastAsia="ja-JP"/>
        </w:rPr>
        <w:t>.</w:t>
      </w:r>
    </w:p>
    <w:p w14:paraId="1BD47B29" w14:textId="7511F6EF" w:rsidR="00AB3936" w:rsidRPr="00757909" w:rsidRDefault="00F82FAB" w:rsidP="00D814BC">
      <w:pPr>
        <w:rPr>
          <w:rFonts w:ascii="Arial" w:hAnsi="Arial" w:cs="Arial"/>
          <w:sz w:val="20"/>
          <w:szCs w:val="20"/>
          <w:lang w:eastAsia="ja-JP"/>
        </w:rPr>
      </w:pPr>
      <w:r w:rsidRPr="00757909">
        <w:rPr>
          <w:rFonts w:ascii="Arial" w:hAnsi="Arial" w:cs="Arial"/>
          <w:sz w:val="20"/>
          <w:szCs w:val="20"/>
          <w:lang w:eastAsia="ja-JP"/>
        </w:rPr>
        <w:t>For the second point, it may or may not be necessary to increase the maximum N</w:t>
      </w:r>
      <w:r w:rsidRPr="00757909">
        <w:rPr>
          <w:rFonts w:ascii="Arial" w:hAnsi="Arial" w:cs="Arial"/>
          <w:sz w:val="20"/>
          <w:szCs w:val="20"/>
          <w:vertAlign w:val="subscript"/>
          <w:lang w:eastAsia="ja-JP"/>
        </w:rPr>
        <w:t>TA</w:t>
      </w:r>
      <w:r w:rsidRPr="00757909">
        <w:rPr>
          <w:rFonts w:ascii="Arial" w:hAnsi="Arial" w:cs="Arial"/>
          <w:sz w:val="20"/>
          <w:szCs w:val="20"/>
          <w:lang w:eastAsia="ja-JP"/>
        </w:rPr>
        <w:t xml:space="preserve"> step size (T</w:t>
      </w:r>
      <w:r w:rsidRPr="00757909">
        <w:rPr>
          <w:rFonts w:ascii="Arial" w:hAnsi="Arial" w:cs="Arial"/>
          <w:sz w:val="20"/>
          <w:szCs w:val="20"/>
          <w:vertAlign w:val="subscript"/>
          <w:lang w:eastAsia="ja-JP"/>
        </w:rPr>
        <w:t>q</w:t>
      </w:r>
      <w:r w:rsidRPr="00757909">
        <w:rPr>
          <w:rFonts w:ascii="Arial" w:hAnsi="Arial" w:cs="Arial"/>
          <w:sz w:val="20"/>
          <w:szCs w:val="20"/>
          <w:lang w:eastAsia="ja-JP"/>
        </w:rPr>
        <w:t xml:space="preserve">) in </w:t>
      </w:r>
      <w:r w:rsidR="00917D88" w:rsidRPr="00757909">
        <w:rPr>
          <w:rFonts w:ascii="Arial" w:hAnsi="Arial" w:cs="Arial"/>
          <w:sz w:val="20"/>
          <w:szCs w:val="20"/>
          <w:lang w:eastAsia="ja-JP"/>
        </w:rPr>
        <w:t>T</w:t>
      </w:r>
      <w:r w:rsidRPr="00757909">
        <w:rPr>
          <w:rFonts w:ascii="Arial" w:hAnsi="Arial" w:cs="Arial"/>
          <w:sz w:val="20"/>
          <w:szCs w:val="20"/>
          <w:lang w:eastAsia="ja-JP"/>
        </w:rPr>
        <w:t xml:space="preserve">able 7.1C.2.1-1. If the reference timing </w:t>
      </w:r>
      <w:r w:rsidR="00917D88" w:rsidRPr="00757909">
        <w:rPr>
          <w:rFonts w:ascii="Arial" w:hAnsi="Arial" w:cs="Arial"/>
          <w:sz w:val="20"/>
          <w:szCs w:val="20"/>
          <w:lang w:eastAsia="ja-JP"/>
        </w:rPr>
        <w:t xml:space="preserve">in </w:t>
      </w:r>
      <w:r w:rsidR="00854646">
        <w:rPr>
          <w:rFonts w:ascii="Arial" w:hAnsi="Arial" w:cs="Arial"/>
          <w:sz w:val="20"/>
          <w:szCs w:val="20"/>
          <w:lang w:eastAsia="ja-JP"/>
        </w:rPr>
        <w:t xml:space="preserve">TS </w:t>
      </w:r>
      <w:r w:rsidR="00917D88" w:rsidRPr="00854646">
        <w:rPr>
          <w:rFonts w:ascii="Arial" w:hAnsi="Arial" w:cs="Arial"/>
          <w:sz w:val="20"/>
          <w:szCs w:val="20"/>
          <w:lang w:eastAsia="ja-JP"/>
        </w:rPr>
        <w:t xml:space="preserve">38.133 7.1C.2.1 </w:t>
      </w:r>
      <w:r w:rsidRPr="00757909">
        <w:rPr>
          <w:rFonts w:ascii="Arial" w:hAnsi="Arial" w:cs="Arial"/>
          <w:sz w:val="20"/>
          <w:szCs w:val="20"/>
          <w:lang w:eastAsia="ja-JP"/>
        </w:rPr>
        <w:t>does not allow the UE to update its position due to velocity, then it wil</w:t>
      </w:r>
      <w:r w:rsidR="00917D88" w:rsidRPr="00757909">
        <w:rPr>
          <w:rFonts w:ascii="Arial" w:hAnsi="Arial" w:cs="Arial"/>
          <w:sz w:val="20"/>
          <w:szCs w:val="20"/>
          <w:lang w:eastAsia="ja-JP"/>
        </w:rPr>
        <w:t>l</w:t>
      </w:r>
      <w:r w:rsidRPr="00757909">
        <w:rPr>
          <w:rFonts w:ascii="Arial" w:hAnsi="Arial" w:cs="Arial"/>
          <w:sz w:val="20"/>
          <w:szCs w:val="20"/>
          <w:lang w:eastAsia="ja-JP"/>
        </w:rPr>
        <w:t xml:space="preserve"> be the case that a cumulative timing error will </w:t>
      </w:r>
      <w:r w:rsidR="00917D88" w:rsidRPr="00757909">
        <w:rPr>
          <w:rFonts w:ascii="Arial" w:hAnsi="Arial" w:cs="Arial"/>
          <w:sz w:val="20"/>
          <w:szCs w:val="20"/>
          <w:lang w:eastAsia="ja-JP"/>
        </w:rPr>
        <w:t>develop in between GNSS or reference timing updates. Were this occur</w:t>
      </w:r>
      <w:r w:rsidR="00854646">
        <w:rPr>
          <w:rFonts w:ascii="Arial" w:hAnsi="Arial" w:cs="Arial"/>
          <w:sz w:val="20"/>
          <w:szCs w:val="20"/>
          <w:lang w:eastAsia="ja-JP"/>
        </w:rPr>
        <w:t>s</w:t>
      </w:r>
      <w:r w:rsidR="00917D88" w:rsidRPr="00757909">
        <w:rPr>
          <w:rFonts w:ascii="Arial" w:hAnsi="Arial" w:cs="Arial"/>
          <w:sz w:val="20"/>
          <w:szCs w:val="20"/>
          <w:lang w:eastAsia="ja-JP"/>
        </w:rPr>
        <w:t>, the UE would trigger the need to change its uplink timing when the error exceed</w:t>
      </w:r>
      <w:r w:rsidR="00854646">
        <w:rPr>
          <w:rFonts w:ascii="Arial" w:hAnsi="Arial" w:cs="Arial"/>
          <w:sz w:val="20"/>
          <w:szCs w:val="20"/>
          <w:lang w:eastAsia="ja-JP"/>
        </w:rPr>
        <w:t>s</w:t>
      </w:r>
      <w:r w:rsidR="00917D88" w:rsidRPr="00757909">
        <w:rPr>
          <w:rFonts w:ascii="Arial" w:hAnsi="Arial" w:cs="Arial"/>
          <w:sz w:val="20"/>
          <w:szCs w:val="20"/>
          <w:lang w:eastAsia="ja-JP"/>
        </w:rPr>
        <w:t xml:space="preserve"> T</w:t>
      </w:r>
      <w:r w:rsidR="00917D88" w:rsidRPr="00757909">
        <w:rPr>
          <w:rFonts w:ascii="Arial" w:hAnsi="Arial" w:cs="Arial"/>
          <w:sz w:val="20"/>
          <w:szCs w:val="20"/>
          <w:vertAlign w:val="subscript"/>
          <w:lang w:eastAsia="ja-JP"/>
        </w:rPr>
        <w:t>e_NTN</w:t>
      </w:r>
      <w:r w:rsidR="00917D88" w:rsidRPr="00757909">
        <w:rPr>
          <w:rFonts w:ascii="Arial" w:hAnsi="Arial" w:cs="Arial"/>
          <w:sz w:val="20"/>
          <w:szCs w:val="20"/>
          <w:lang w:eastAsia="ja-JP"/>
        </w:rPr>
        <w:t>. which has a limit of 7.5 * T</w:t>
      </w:r>
      <w:r w:rsidR="00917D88" w:rsidRPr="00757909">
        <w:rPr>
          <w:rFonts w:ascii="Arial" w:hAnsi="Arial" w:cs="Arial"/>
          <w:sz w:val="20"/>
          <w:szCs w:val="20"/>
          <w:vertAlign w:val="subscript"/>
          <w:lang w:eastAsia="ja-JP"/>
        </w:rPr>
        <w:t>c</w:t>
      </w:r>
      <w:r w:rsidR="00917D88" w:rsidRPr="00757909">
        <w:rPr>
          <w:rFonts w:ascii="Arial" w:hAnsi="Arial" w:cs="Arial"/>
          <w:sz w:val="20"/>
          <w:szCs w:val="20"/>
          <w:lang w:eastAsia="ja-JP"/>
        </w:rPr>
        <w:t>. However, the currently defined maximum step size T</w:t>
      </w:r>
      <w:r w:rsidR="00917D88" w:rsidRPr="00757909">
        <w:rPr>
          <w:rFonts w:ascii="Arial" w:hAnsi="Arial" w:cs="Arial"/>
          <w:sz w:val="20"/>
          <w:szCs w:val="20"/>
          <w:vertAlign w:val="subscript"/>
          <w:lang w:eastAsia="ja-JP"/>
        </w:rPr>
        <w:t>q</w:t>
      </w:r>
      <w:r w:rsidR="00917D88" w:rsidRPr="00757909">
        <w:rPr>
          <w:rFonts w:ascii="Arial" w:hAnsi="Arial" w:cs="Arial"/>
          <w:sz w:val="20"/>
          <w:szCs w:val="20"/>
          <w:lang w:eastAsia="ja-JP"/>
        </w:rPr>
        <w:t xml:space="preserve"> for changing N</w:t>
      </w:r>
      <w:r w:rsidR="00917D88" w:rsidRPr="00757909">
        <w:rPr>
          <w:rFonts w:ascii="Arial" w:hAnsi="Arial" w:cs="Arial"/>
          <w:sz w:val="20"/>
          <w:szCs w:val="20"/>
          <w:vertAlign w:val="subscript"/>
          <w:lang w:eastAsia="ja-JP"/>
        </w:rPr>
        <w:t>TA</w:t>
      </w:r>
      <w:r w:rsidR="00917D88" w:rsidRPr="00757909">
        <w:rPr>
          <w:rFonts w:ascii="Arial" w:hAnsi="Arial" w:cs="Arial"/>
          <w:sz w:val="20"/>
          <w:szCs w:val="20"/>
          <w:lang w:eastAsia="ja-JP"/>
        </w:rPr>
        <w:t xml:space="preserve"> is limited in table 7.1C.2.1-1 is 5.5 for FR1-NTN and 2.5 for FR2-NTN. </w:t>
      </w:r>
    </w:p>
    <w:p w14:paraId="06E04305" w14:textId="77777777" w:rsidR="00AB3936" w:rsidRDefault="00AB3936" w:rsidP="00D814BC">
      <w:pPr>
        <w:rPr>
          <w:rFonts w:ascii="Arial" w:hAnsi="Arial" w:cs="Arial"/>
          <w:szCs w:val="24"/>
          <w:lang w:eastAsia="ja-JP"/>
        </w:rPr>
      </w:pPr>
      <w:r w:rsidRPr="00AB3936">
        <w:rPr>
          <w:rFonts w:ascii="Arial" w:hAnsi="Arial" w:cs="Arial"/>
          <w:noProof/>
          <w:szCs w:val="24"/>
          <w:lang w:eastAsia="ja-JP"/>
        </w:rPr>
        <w:drawing>
          <wp:inline distT="0" distB="0" distL="0" distR="0" wp14:anchorId="2733D18A" wp14:editId="6477DBAC">
            <wp:extent cx="5731510" cy="1652270"/>
            <wp:effectExtent l="0" t="0" r="2540" b="5080"/>
            <wp:docPr id="501100207" name="Picture 1" descr="A table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100207" name="Picture 1" descr="A table with numbers and text&#10;&#10;Description automatically generated"/>
                    <pic:cNvPicPr/>
                  </pic:nvPicPr>
                  <pic:blipFill>
                    <a:blip r:embed="rId16"/>
                    <a:stretch>
                      <a:fillRect/>
                    </a:stretch>
                  </pic:blipFill>
                  <pic:spPr>
                    <a:xfrm>
                      <a:off x="0" y="0"/>
                      <a:ext cx="5731510" cy="1652270"/>
                    </a:xfrm>
                    <a:prstGeom prst="rect">
                      <a:avLst/>
                    </a:prstGeom>
                  </pic:spPr>
                </pic:pic>
              </a:graphicData>
            </a:graphic>
          </wp:inline>
        </w:drawing>
      </w:r>
    </w:p>
    <w:p w14:paraId="17A852A4" w14:textId="04C9CA10" w:rsidR="00F82FAB" w:rsidRPr="00757909" w:rsidRDefault="00917D88" w:rsidP="00D814BC">
      <w:pPr>
        <w:rPr>
          <w:rFonts w:ascii="Arial" w:hAnsi="Arial" w:cs="Arial"/>
          <w:sz w:val="20"/>
          <w:szCs w:val="20"/>
          <w:lang w:eastAsia="ja-JP"/>
        </w:rPr>
      </w:pPr>
      <w:r w:rsidRPr="00757909">
        <w:rPr>
          <w:rFonts w:ascii="Arial" w:hAnsi="Arial" w:cs="Arial"/>
          <w:sz w:val="20"/>
          <w:szCs w:val="20"/>
          <w:lang w:eastAsia="ja-JP"/>
        </w:rPr>
        <w:t xml:space="preserve">These step sizes translate into UE velocities of around </w:t>
      </w:r>
      <w:r w:rsidR="00EA531E">
        <w:rPr>
          <w:rFonts w:ascii="Arial" w:hAnsi="Arial" w:cs="Arial"/>
          <w:sz w:val="20"/>
          <w:szCs w:val="20"/>
          <w:lang w:eastAsia="ja-JP"/>
        </w:rPr>
        <w:t>1114</w:t>
      </w:r>
      <w:r w:rsidRPr="00757909">
        <w:rPr>
          <w:rFonts w:ascii="Arial" w:hAnsi="Arial" w:cs="Arial"/>
          <w:sz w:val="20"/>
          <w:szCs w:val="20"/>
          <w:lang w:eastAsia="ja-JP"/>
        </w:rPr>
        <w:t xml:space="preserve"> km/h and </w:t>
      </w:r>
      <w:r w:rsidR="00EA531E">
        <w:rPr>
          <w:rFonts w:ascii="Arial" w:hAnsi="Arial" w:cs="Arial"/>
          <w:sz w:val="20"/>
          <w:szCs w:val="20"/>
          <w:lang w:eastAsia="ja-JP"/>
        </w:rPr>
        <w:t>507</w:t>
      </w:r>
      <w:r w:rsidRPr="00757909">
        <w:rPr>
          <w:rFonts w:ascii="Arial" w:hAnsi="Arial" w:cs="Arial"/>
          <w:sz w:val="20"/>
          <w:szCs w:val="20"/>
          <w:lang w:eastAsia="ja-JP"/>
        </w:rPr>
        <w:t xml:space="preserve"> km/h</w:t>
      </w:r>
      <w:r w:rsidR="008A6D90">
        <w:rPr>
          <w:rFonts w:ascii="Arial" w:hAnsi="Arial" w:cs="Arial"/>
          <w:sz w:val="20"/>
          <w:szCs w:val="20"/>
          <w:lang w:eastAsia="ja-JP"/>
        </w:rPr>
        <w:t xml:space="preserve"> at 30 degrees elevation</w:t>
      </w:r>
      <w:r w:rsidRPr="00757909">
        <w:rPr>
          <w:rFonts w:ascii="Arial" w:hAnsi="Arial" w:cs="Arial"/>
          <w:sz w:val="20"/>
          <w:szCs w:val="20"/>
          <w:lang w:eastAsia="ja-JP"/>
        </w:rPr>
        <w:t xml:space="preserve">. This step size limitation is problematic since it is well below the expected maximum velocity of airborne </w:t>
      </w:r>
      <w:r w:rsidR="002A111C" w:rsidRPr="00757909">
        <w:rPr>
          <w:rFonts w:ascii="Arial" w:hAnsi="Arial" w:cs="Arial"/>
          <w:sz w:val="20"/>
          <w:szCs w:val="20"/>
          <w:lang w:eastAsia="ja-JP"/>
        </w:rPr>
        <w:t>platforms</w:t>
      </w:r>
      <w:r w:rsidRPr="00757909">
        <w:rPr>
          <w:rFonts w:ascii="Arial" w:hAnsi="Arial" w:cs="Arial"/>
          <w:sz w:val="20"/>
          <w:szCs w:val="20"/>
          <w:lang w:eastAsia="ja-JP"/>
        </w:rPr>
        <w:t>.</w:t>
      </w:r>
    </w:p>
    <w:p w14:paraId="2CB099BF" w14:textId="05AC22E6" w:rsidR="00917D88" w:rsidRPr="00757909" w:rsidRDefault="00917D88" w:rsidP="00D814BC">
      <w:pPr>
        <w:rPr>
          <w:rFonts w:ascii="Arial" w:hAnsi="Arial" w:cs="Arial"/>
          <w:sz w:val="20"/>
          <w:szCs w:val="20"/>
          <w:lang w:eastAsia="ja-JP"/>
        </w:rPr>
      </w:pPr>
      <w:r w:rsidRPr="00757909">
        <w:rPr>
          <w:rFonts w:ascii="Arial" w:hAnsi="Arial" w:cs="Arial"/>
          <w:sz w:val="20"/>
          <w:szCs w:val="20"/>
          <w:lang w:eastAsia="ja-JP"/>
        </w:rPr>
        <w:t xml:space="preserve">This issue of a mobile UE has already been addressed in the core requirements for ATG. It can be seen in </w:t>
      </w:r>
      <w:r w:rsidR="00854646">
        <w:rPr>
          <w:rFonts w:ascii="Arial" w:hAnsi="Arial" w:cs="Arial"/>
          <w:sz w:val="20"/>
          <w:szCs w:val="20"/>
          <w:lang w:eastAsia="ja-JP"/>
        </w:rPr>
        <w:t xml:space="preserve">TS </w:t>
      </w:r>
      <w:r w:rsidRPr="00757909">
        <w:rPr>
          <w:rFonts w:ascii="Arial" w:hAnsi="Arial" w:cs="Arial"/>
          <w:sz w:val="20"/>
          <w:szCs w:val="20"/>
          <w:lang w:eastAsia="ja-JP"/>
        </w:rPr>
        <w:t xml:space="preserve">38.133 Table </w:t>
      </w:r>
      <w:r w:rsidR="00854646" w:rsidRPr="00692AD2">
        <w:rPr>
          <w:rFonts w:ascii="Arial" w:hAnsi="Arial" w:cs="Arial"/>
          <w:sz w:val="20"/>
          <w:szCs w:val="20"/>
          <w:lang w:eastAsia="ja-JP"/>
        </w:rPr>
        <w:t>7.1</w:t>
      </w:r>
      <w:r w:rsidR="00854646">
        <w:rPr>
          <w:rFonts w:ascii="Arial" w:hAnsi="Arial" w:cs="Arial"/>
          <w:sz w:val="20"/>
          <w:szCs w:val="20"/>
          <w:lang w:eastAsia="ja-JP"/>
        </w:rPr>
        <w:t>D</w:t>
      </w:r>
      <w:r w:rsidR="00854646" w:rsidRPr="00692AD2">
        <w:rPr>
          <w:rFonts w:ascii="Arial" w:hAnsi="Arial" w:cs="Arial"/>
          <w:sz w:val="20"/>
          <w:szCs w:val="20"/>
          <w:lang w:eastAsia="ja-JP"/>
        </w:rPr>
        <w:t>.2.1-1</w:t>
      </w:r>
      <w:r w:rsidR="00854646">
        <w:rPr>
          <w:rFonts w:ascii="Arial" w:hAnsi="Arial" w:cs="Arial"/>
          <w:sz w:val="20"/>
          <w:szCs w:val="20"/>
          <w:lang w:eastAsia="ja-JP"/>
        </w:rPr>
        <w:t>:</w:t>
      </w:r>
    </w:p>
    <w:p w14:paraId="054E090A" w14:textId="2D09E87D" w:rsidR="00AB3936" w:rsidRDefault="00AB3936" w:rsidP="00D814BC">
      <w:pPr>
        <w:rPr>
          <w:rFonts w:ascii="Arial" w:hAnsi="Arial" w:cs="Arial"/>
          <w:sz w:val="20"/>
          <w:szCs w:val="24"/>
          <w:lang w:eastAsia="ja-JP"/>
        </w:rPr>
      </w:pPr>
      <w:r w:rsidRPr="00AB3936">
        <w:rPr>
          <w:rFonts w:ascii="Arial" w:hAnsi="Arial" w:cs="Arial"/>
          <w:noProof/>
          <w:sz w:val="20"/>
          <w:szCs w:val="24"/>
          <w:lang w:eastAsia="ja-JP"/>
        </w:rPr>
        <w:lastRenderedPageBreak/>
        <w:drawing>
          <wp:inline distT="0" distB="0" distL="0" distR="0" wp14:anchorId="7028DB13" wp14:editId="5B1E9641">
            <wp:extent cx="5731510" cy="1393825"/>
            <wp:effectExtent l="0" t="0" r="2540" b="0"/>
            <wp:docPr id="1648461934" name="Picture 1" descr="A white text with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461934" name="Picture 1" descr="A white text with black text&#10;&#10;Description automatically generated with medium confidence"/>
                    <pic:cNvPicPr/>
                  </pic:nvPicPr>
                  <pic:blipFill>
                    <a:blip r:embed="rId17"/>
                    <a:stretch>
                      <a:fillRect/>
                    </a:stretch>
                  </pic:blipFill>
                  <pic:spPr>
                    <a:xfrm>
                      <a:off x="0" y="0"/>
                      <a:ext cx="5731510" cy="1393825"/>
                    </a:xfrm>
                    <a:prstGeom prst="rect">
                      <a:avLst/>
                    </a:prstGeom>
                  </pic:spPr>
                </pic:pic>
              </a:graphicData>
            </a:graphic>
          </wp:inline>
        </w:drawing>
      </w:r>
    </w:p>
    <w:p w14:paraId="51C9FE43" w14:textId="5F54ED50" w:rsidR="00913F8B" w:rsidRDefault="00AB3936" w:rsidP="00C01B77">
      <w:pPr>
        <w:rPr>
          <w:rFonts w:ascii="Arial" w:hAnsi="Arial" w:cs="Arial"/>
          <w:sz w:val="20"/>
          <w:szCs w:val="24"/>
          <w:lang w:eastAsia="ja-JP"/>
        </w:rPr>
      </w:pPr>
      <w:r>
        <w:rPr>
          <w:rFonts w:ascii="Arial" w:hAnsi="Arial" w:cs="Arial"/>
          <w:sz w:val="20"/>
          <w:szCs w:val="24"/>
          <w:lang w:eastAsia="ja-JP"/>
        </w:rPr>
        <w:t>In the ATG case, it is not expected the moving UE is updating its position and relative timing based on GNSS and a UE propagator, therefore the changing path length will accumulate until T</w:t>
      </w:r>
      <w:r w:rsidRPr="00AB3936">
        <w:rPr>
          <w:rFonts w:ascii="Arial" w:hAnsi="Arial" w:cs="Arial"/>
          <w:sz w:val="20"/>
          <w:szCs w:val="24"/>
          <w:vertAlign w:val="subscript"/>
          <w:lang w:eastAsia="ja-JP"/>
        </w:rPr>
        <w:t>e_NTN</w:t>
      </w:r>
      <w:r>
        <w:rPr>
          <w:rFonts w:ascii="Arial" w:hAnsi="Arial" w:cs="Arial"/>
          <w:sz w:val="20"/>
          <w:szCs w:val="24"/>
          <w:lang w:eastAsia="ja-JP"/>
        </w:rPr>
        <w:t xml:space="preserve"> is exceeded and the UE is allowed to adjust N</w:t>
      </w:r>
      <w:r w:rsidRPr="00AB3936">
        <w:rPr>
          <w:rFonts w:ascii="Arial" w:hAnsi="Arial" w:cs="Arial"/>
          <w:sz w:val="20"/>
          <w:szCs w:val="24"/>
          <w:vertAlign w:val="subscript"/>
          <w:lang w:eastAsia="ja-JP"/>
        </w:rPr>
        <w:t>TA</w:t>
      </w:r>
      <w:r>
        <w:rPr>
          <w:rFonts w:ascii="Arial" w:hAnsi="Arial" w:cs="Arial"/>
          <w:sz w:val="20"/>
          <w:szCs w:val="24"/>
          <w:lang w:eastAsia="ja-JP"/>
        </w:rPr>
        <w:t xml:space="preserve"> to bring it back into the limit.</w:t>
      </w:r>
    </w:p>
    <w:p w14:paraId="0CD18538" w14:textId="5E0AD998" w:rsidR="00AB3936" w:rsidRDefault="00C271B6" w:rsidP="00C01B77">
      <w:pPr>
        <w:rPr>
          <w:rFonts w:ascii="Arial" w:hAnsi="Arial" w:cs="Arial"/>
          <w:sz w:val="20"/>
          <w:szCs w:val="24"/>
          <w:lang w:eastAsia="ja-JP"/>
        </w:rPr>
      </w:pPr>
      <w:r>
        <w:rPr>
          <w:rFonts w:ascii="Arial" w:hAnsi="Arial" w:cs="Arial"/>
          <w:sz w:val="20"/>
          <w:szCs w:val="24"/>
          <w:lang w:eastAsia="ja-JP"/>
        </w:rPr>
        <w:t xml:space="preserve">There </w:t>
      </w:r>
      <w:r>
        <w:rPr>
          <w:rFonts w:ascii="Arial" w:hAnsi="Arial" w:cs="Arial"/>
          <w:sz w:val="20"/>
          <w:szCs w:val="20"/>
          <w:lang w:eastAsia="ja-JP"/>
        </w:rPr>
        <w:t xml:space="preserve">may be enough margin using FR1 numerology to support Mobile VSAT served by NGSO using the existing specifications, but for FR2 numerology, </w:t>
      </w:r>
      <w:r w:rsidRPr="00955CBD">
        <w:rPr>
          <w:rFonts w:ascii="Arial" w:hAnsi="Arial" w:cs="Arial"/>
          <w:sz w:val="20"/>
          <w:szCs w:val="20"/>
          <w:lang w:eastAsia="ja-JP"/>
        </w:rPr>
        <w:t>two modifications to the current specifications need to be considered:</w:t>
      </w:r>
    </w:p>
    <w:p w14:paraId="495E89F8" w14:textId="0567D6A3" w:rsidR="00AB3936" w:rsidRDefault="00AB3936" w:rsidP="00AB3936">
      <w:pPr>
        <w:pStyle w:val="ListParagraph"/>
        <w:numPr>
          <w:ilvl w:val="0"/>
          <w:numId w:val="22"/>
        </w:numPr>
        <w:rPr>
          <w:rFonts w:ascii="Arial" w:hAnsi="Arial" w:cs="Arial"/>
          <w:sz w:val="20"/>
          <w:szCs w:val="24"/>
          <w:lang w:eastAsia="ja-JP"/>
        </w:rPr>
      </w:pPr>
      <w:r>
        <w:rPr>
          <w:rFonts w:ascii="Arial" w:hAnsi="Arial" w:cs="Arial"/>
          <w:sz w:val="20"/>
          <w:szCs w:val="24"/>
          <w:lang w:eastAsia="ja-JP"/>
        </w:rPr>
        <w:t>Allow the reference timing to include the UE’s own pre</w:t>
      </w:r>
      <w:r w:rsidR="002A111C">
        <w:rPr>
          <w:rFonts w:ascii="Arial" w:hAnsi="Arial" w:cs="Arial"/>
          <w:sz w:val="20"/>
          <w:szCs w:val="24"/>
          <w:lang w:eastAsia="ja-JP"/>
        </w:rPr>
        <w:t>d</w:t>
      </w:r>
      <w:r>
        <w:rPr>
          <w:rFonts w:ascii="Arial" w:hAnsi="Arial" w:cs="Arial"/>
          <w:sz w:val="20"/>
          <w:szCs w:val="24"/>
          <w:lang w:eastAsia="ja-JP"/>
        </w:rPr>
        <w:t>i</w:t>
      </w:r>
      <w:r w:rsidR="002A111C">
        <w:rPr>
          <w:rFonts w:ascii="Arial" w:hAnsi="Arial" w:cs="Arial"/>
          <w:sz w:val="20"/>
          <w:szCs w:val="24"/>
          <w:lang w:eastAsia="ja-JP"/>
        </w:rPr>
        <w:t>c</w:t>
      </w:r>
      <w:r>
        <w:rPr>
          <w:rFonts w:ascii="Arial" w:hAnsi="Arial" w:cs="Arial"/>
          <w:sz w:val="20"/>
          <w:szCs w:val="24"/>
          <w:lang w:eastAsia="ja-JP"/>
        </w:rPr>
        <w:t>tion of its position based on its known velocity</w:t>
      </w:r>
    </w:p>
    <w:p w14:paraId="5FA4E14F" w14:textId="67B33651" w:rsidR="00AB3936" w:rsidRPr="00AB3936" w:rsidRDefault="00AB3936" w:rsidP="00AB3936">
      <w:pPr>
        <w:pStyle w:val="ListParagraph"/>
        <w:numPr>
          <w:ilvl w:val="0"/>
          <w:numId w:val="22"/>
        </w:numPr>
        <w:rPr>
          <w:rFonts w:ascii="Arial" w:hAnsi="Arial" w:cs="Arial"/>
          <w:sz w:val="20"/>
          <w:szCs w:val="24"/>
          <w:lang w:eastAsia="ja-JP"/>
        </w:rPr>
      </w:pPr>
      <w:r>
        <w:rPr>
          <w:rFonts w:ascii="Arial" w:hAnsi="Arial" w:cs="Arial"/>
          <w:sz w:val="20"/>
          <w:szCs w:val="24"/>
          <w:lang w:eastAsia="ja-JP"/>
        </w:rPr>
        <w:t>Increase the allowed step size</w:t>
      </w:r>
    </w:p>
    <w:p w14:paraId="2E9B1576" w14:textId="7F6F4378" w:rsidR="00AB3936" w:rsidRDefault="00AB3936" w:rsidP="00C01B77">
      <w:pPr>
        <w:rPr>
          <w:rFonts w:ascii="Arial" w:hAnsi="Arial" w:cs="Arial"/>
          <w:sz w:val="20"/>
          <w:szCs w:val="24"/>
          <w:lang w:eastAsia="ja-JP"/>
        </w:rPr>
      </w:pPr>
      <w:r>
        <w:rPr>
          <w:rFonts w:ascii="Arial" w:hAnsi="Arial" w:cs="Arial"/>
          <w:sz w:val="20"/>
          <w:szCs w:val="24"/>
          <w:lang w:eastAsia="ja-JP"/>
        </w:rPr>
        <w:t>The first approach would seem the more elegant since it uses the information available to the UE to mitigate the changing position without tripping the T</w:t>
      </w:r>
      <w:r w:rsidRPr="00AB3936">
        <w:rPr>
          <w:rFonts w:ascii="Arial" w:hAnsi="Arial" w:cs="Arial"/>
          <w:sz w:val="20"/>
          <w:szCs w:val="24"/>
          <w:vertAlign w:val="subscript"/>
          <w:lang w:eastAsia="ja-JP"/>
        </w:rPr>
        <w:t>e</w:t>
      </w:r>
      <w:r>
        <w:rPr>
          <w:rFonts w:ascii="Arial" w:hAnsi="Arial" w:cs="Arial"/>
          <w:sz w:val="20"/>
          <w:szCs w:val="24"/>
          <w:vertAlign w:val="subscript"/>
          <w:lang w:eastAsia="ja-JP"/>
        </w:rPr>
        <w:t>_</w:t>
      </w:r>
      <w:r w:rsidRPr="00AB3936">
        <w:rPr>
          <w:rFonts w:ascii="Arial" w:hAnsi="Arial" w:cs="Arial"/>
          <w:sz w:val="20"/>
          <w:szCs w:val="24"/>
          <w:vertAlign w:val="subscript"/>
          <w:lang w:eastAsia="ja-JP"/>
        </w:rPr>
        <w:t>NTN</w:t>
      </w:r>
      <w:r>
        <w:rPr>
          <w:rFonts w:ascii="Arial" w:hAnsi="Arial" w:cs="Arial"/>
          <w:sz w:val="20"/>
          <w:szCs w:val="24"/>
          <w:lang w:eastAsia="ja-JP"/>
        </w:rPr>
        <w:t xml:space="preserve"> threshold. This approach would appear to align with </w:t>
      </w:r>
      <w:r w:rsidR="00716E70">
        <w:rPr>
          <w:rFonts w:ascii="Arial" w:hAnsi="Arial" w:cs="Arial"/>
          <w:sz w:val="20"/>
          <w:szCs w:val="24"/>
          <w:lang w:eastAsia="ja-JP"/>
        </w:rPr>
        <w:t xml:space="preserve">TS </w:t>
      </w:r>
      <w:r>
        <w:rPr>
          <w:rFonts w:ascii="Arial" w:hAnsi="Arial" w:cs="Arial"/>
          <w:sz w:val="20"/>
          <w:szCs w:val="24"/>
          <w:lang w:eastAsia="ja-JP"/>
        </w:rPr>
        <w:t>38.213 Section 4.2:</w:t>
      </w:r>
    </w:p>
    <w:p w14:paraId="57F1B5E7" w14:textId="77777777" w:rsidR="00B16EB7" w:rsidRDefault="00B16EB7" w:rsidP="00B16EB7">
      <w:pPr>
        <w:jc w:val="center"/>
        <w:rPr>
          <w:rFonts w:ascii="Arial" w:hAnsi="Arial" w:cs="Arial"/>
          <w:sz w:val="20"/>
          <w:szCs w:val="24"/>
          <w:lang w:eastAsia="ja-JP"/>
        </w:rPr>
      </w:pPr>
      <w:r w:rsidRPr="00B16EB7">
        <w:rPr>
          <w:rFonts w:ascii="Arial" w:hAnsi="Arial" w:cs="Arial"/>
          <w:noProof/>
          <w:sz w:val="20"/>
          <w:szCs w:val="24"/>
          <w:lang w:eastAsia="ja-JP"/>
        </w:rPr>
        <w:drawing>
          <wp:inline distT="0" distB="0" distL="0" distR="0" wp14:anchorId="5EC1B077" wp14:editId="439072A3">
            <wp:extent cx="5493385" cy="303700"/>
            <wp:effectExtent l="0" t="0" r="0" b="1270"/>
            <wp:docPr id="853386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386569" name=""/>
                    <pic:cNvPicPr/>
                  </pic:nvPicPr>
                  <pic:blipFill>
                    <a:blip r:embed="rId18"/>
                    <a:stretch>
                      <a:fillRect/>
                    </a:stretch>
                  </pic:blipFill>
                  <pic:spPr>
                    <a:xfrm>
                      <a:off x="0" y="0"/>
                      <a:ext cx="5532061" cy="305838"/>
                    </a:xfrm>
                    <a:prstGeom prst="rect">
                      <a:avLst/>
                    </a:prstGeom>
                  </pic:spPr>
                </pic:pic>
              </a:graphicData>
            </a:graphic>
          </wp:inline>
        </w:drawing>
      </w:r>
    </w:p>
    <w:p w14:paraId="31D0FE97" w14:textId="7B831C4D" w:rsidR="00913F8B" w:rsidRDefault="00AB3936" w:rsidP="00C01B77">
      <w:pPr>
        <w:rPr>
          <w:rFonts w:ascii="Arial" w:hAnsi="Arial" w:cs="Arial"/>
          <w:sz w:val="20"/>
          <w:szCs w:val="24"/>
          <w:lang w:eastAsia="ja-JP"/>
        </w:rPr>
      </w:pPr>
      <w:r>
        <w:rPr>
          <w:rFonts w:ascii="Arial" w:hAnsi="Arial" w:cs="Arial"/>
          <w:sz w:val="20"/>
          <w:szCs w:val="24"/>
          <w:lang w:eastAsia="ja-JP"/>
        </w:rPr>
        <w:t xml:space="preserve">The alternative would be to use the ATG approach, ignore </w:t>
      </w:r>
      <w:r w:rsidR="002A111C">
        <w:rPr>
          <w:rFonts w:ascii="Arial" w:hAnsi="Arial" w:cs="Arial"/>
          <w:sz w:val="20"/>
          <w:szCs w:val="24"/>
          <w:lang w:eastAsia="ja-JP"/>
        </w:rPr>
        <w:t>the</w:t>
      </w:r>
      <w:r>
        <w:rPr>
          <w:rFonts w:ascii="Arial" w:hAnsi="Arial" w:cs="Arial"/>
          <w:sz w:val="20"/>
          <w:szCs w:val="24"/>
          <w:lang w:eastAsia="ja-JP"/>
        </w:rPr>
        <w:t xml:space="preserve"> UE’s knowledge of its own </w:t>
      </w:r>
      <w:r w:rsidR="002A111C">
        <w:rPr>
          <w:rFonts w:ascii="Arial" w:hAnsi="Arial" w:cs="Arial"/>
          <w:sz w:val="20"/>
          <w:szCs w:val="24"/>
          <w:lang w:eastAsia="ja-JP"/>
        </w:rPr>
        <w:t>position</w:t>
      </w:r>
      <w:r>
        <w:rPr>
          <w:rFonts w:ascii="Arial" w:hAnsi="Arial" w:cs="Arial"/>
          <w:sz w:val="20"/>
          <w:szCs w:val="24"/>
          <w:lang w:eastAsia="ja-JP"/>
        </w:rPr>
        <w:t xml:space="preserve"> and increase the allowed step size. This could work but the step size would be approaching the value of T</w:t>
      </w:r>
      <w:r w:rsidRPr="00AB3936">
        <w:rPr>
          <w:rFonts w:ascii="Arial" w:hAnsi="Arial" w:cs="Arial"/>
          <w:sz w:val="20"/>
          <w:szCs w:val="24"/>
          <w:vertAlign w:val="subscript"/>
          <w:lang w:eastAsia="ja-JP"/>
        </w:rPr>
        <w:t>e_NTN</w:t>
      </w:r>
      <w:r>
        <w:rPr>
          <w:rFonts w:ascii="Arial" w:hAnsi="Arial" w:cs="Arial"/>
          <w:sz w:val="20"/>
          <w:szCs w:val="24"/>
          <w:lang w:eastAsia="ja-JP"/>
        </w:rPr>
        <w:t xml:space="preserve"> causing the UE to jump in and out of compliance with T</w:t>
      </w:r>
      <w:r w:rsidRPr="00AB3936">
        <w:rPr>
          <w:rFonts w:ascii="Arial" w:hAnsi="Arial" w:cs="Arial"/>
          <w:sz w:val="20"/>
          <w:szCs w:val="24"/>
          <w:vertAlign w:val="subscript"/>
          <w:lang w:eastAsia="ja-JP"/>
        </w:rPr>
        <w:t>e_NTN</w:t>
      </w:r>
      <w:r>
        <w:rPr>
          <w:rFonts w:ascii="Arial" w:hAnsi="Arial" w:cs="Arial"/>
          <w:sz w:val="20"/>
          <w:szCs w:val="24"/>
          <w:lang w:eastAsia="ja-JP"/>
        </w:rPr>
        <w:t xml:space="preserve">. </w:t>
      </w:r>
    </w:p>
    <w:p w14:paraId="41C28A1B" w14:textId="77777777" w:rsidR="00B16EB7" w:rsidRPr="00B17684" w:rsidRDefault="00B16EB7" w:rsidP="00B16EB7">
      <w:pPr>
        <w:rPr>
          <w:rFonts w:ascii="Arial" w:hAnsi="Arial" w:cs="Arial"/>
          <w:sz w:val="20"/>
          <w:szCs w:val="24"/>
          <w:lang w:eastAsia="ja-JP"/>
        </w:rPr>
      </w:pPr>
    </w:p>
    <w:p w14:paraId="5F39161B" w14:textId="101BE2CF" w:rsidR="00B16EB7" w:rsidRPr="00B17684" w:rsidRDefault="00B16EB7" w:rsidP="00B16EB7">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Arial"/>
          <w:color w:val="auto"/>
          <w:kern w:val="0"/>
          <w:sz w:val="36"/>
          <w:szCs w:val="20"/>
          <w:lang w:eastAsia="ja-JP"/>
          <w14:ligatures w14:val="none"/>
        </w:rPr>
      </w:pPr>
      <w:r>
        <w:rPr>
          <w:rFonts w:ascii="Arial" w:eastAsia="SimSun" w:hAnsi="Arial" w:cs="Arial"/>
          <w:color w:val="auto"/>
          <w:kern w:val="0"/>
          <w:sz w:val="36"/>
          <w:szCs w:val="20"/>
          <w:lang w:eastAsia="ja-JP"/>
          <w14:ligatures w14:val="none"/>
        </w:rPr>
        <w:t>Summary</w:t>
      </w:r>
    </w:p>
    <w:p w14:paraId="3C6F91B3" w14:textId="2C8D4E02" w:rsidR="00B16EB7" w:rsidRDefault="00B16EB7" w:rsidP="00C01B77">
      <w:pPr>
        <w:rPr>
          <w:rFonts w:ascii="Arial" w:hAnsi="Arial" w:cs="Arial"/>
          <w:sz w:val="20"/>
          <w:szCs w:val="24"/>
          <w:lang w:eastAsia="ja-JP"/>
        </w:rPr>
      </w:pPr>
      <w:r>
        <w:rPr>
          <w:rFonts w:ascii="Arial" w:hAnsi="Arial" w:cs="Arial"/>
          <w:sz w:val="20"/>
          <w:szCs w:val="24"/>
          <w:lang w:eastAsia="ja-JP"/>
        </w:rPr>
        <w:t xml:space="preserve">In summary, the current Rel-18 specifications cover the case </w:t>
      </w:r>
      <w:r w:rsidR="002A111C">
        <w:rPr>
          <w:rFonts w:ascii="Arial" w:hAnsi="Arial" w:cs="Arial"/>
          <w:sz w:val="20"/>
          <w:szCs w:val="24"/>
          <w:lang w:eastAsia="ja-JP"/>
        </w:rPr>
        <w:t>of</w:t>
      </w:r>
      <w:r>
        <w:rPr>
          <w:rFonts w:ascii="Arial" w:hAnsi="Arial" w:cs="Arial"/>
          <w:sz w:val="20"/>
          <w:szCs w:val="24"/>
          <w:lang w:eastAsia="ja-JP"/>
        </w:rPr>
        <w:t xml:space="preserve"> Fixed VSAT to NGSO. The additional path length uncertainty introduced by a Mobile VSAT is very minor compared with the movement of the satellite which is already accounted for in the UE propagator. The current specifications are not explicit in whether the UE can use knowledge of its own position to mitigate the known position change between GNSS or reference timing updates. Two </w:t>
      </w:r>
      <w:r w:rsidR="00716E70">
        <w:rPr>
          <w:rFonts w:ascii="Arial" w:hAnsi="Arial" w:cs="Arial"/>
          <w:sz w:val="20"/>
          <w:szCs w:val="24"/>
          <w:lang w:eastAsia="ja-JP"/>
        </w:rPr>
        <w:t xml:space="preserve">alternative </w:t>
      </w:r>
      <w:r>
        <w:rPr>
          <w:rFonts w:ascii="Arial" w:hAnsi="Arial" w:cs="Arial"/>
          <w:sz w:val="20"/>
          <w:szCs w:val="24"/>
          <w:lang w:eastAsia="ja-JP"/>
        </w:rPr>
        <w:t>solutions are proposed:</w:t>
      </w:r>
    </w:p>
    <w:p w14:paraId="2E39BF10" w14:textId="6075AB43" w:rsidR="00B16EB7" w:rsidRPr="008E55DE" w:rsidRDefault="00B16EB7" w:rsidP="00C01B77">
      <w:pPr>
        <w:rPr>
          <w:rFonts w:ascii="Arial" w:hAnsi="Arial" w:cs="Arial"/>
          <w:b/>
          <w:bCs/>
          <w:sz w:val="20"/>
          <w:szCs w:val="24"/>
          <w:lang w:eastAsia="ja-JP"/>
        </w:rPr>
      </w:pPr>
      <w:r w:rsidRPr="008E55DE">
        <w:rPr>
          <w:rFonts w:ascii="Arial" w:hAnsi="Arial" w:cs="Arial"/>
          <w:b/>
          <w:bCs/>
          <w:sz w:val="20"/>
          <w:szCs w:val="24"/>
          <w:lang w:eastAsia="ja-JP"/>
        </w:rPr>
        <w:t>Proposal 1: Allow the Mobile VSAT to use knowledge of its own position to calculate the reference timing</w:t>
      </w:r>
    </w:p>
    <w:p w14:paraId="45EEDE59" w14:textId="01586B40" w:rsidR="00B16EB7" w:rsidRPr="008E55DE" w:rsidRDefault="00B16EB7" w:rsidP="00C01B77">
      <w:pPr>
        <w:rPr>
          <w:rFonts w:ascii="Arial" w:hAnsi="Arial" w:cs="Arial"/>
          <w:b/>
          <w:bCs/>
          <w:sz w:val="20"/>
          <w:szCs w:val="24"/>
          <w:lang w:eastAsia="ja-JP"/>
        </w:rPr>
      </w:pPr>
      <w:r w:rsidRPr="008E55DE">
        <w:rPr>
          <w:rFonts w:ascii="Arial" w:hAnsi="Arial" w:cs="Arial"/>
          <w:b/>
          <w:bCs/>
          <w:sz w:val="20"/>
          <w:szCs w:val="24"/>
          <w:lang w:eastAsia="ja-JP"/>
        </w:rPr>
        <w:t xml:space="preserve">Proposal 2: Increase the size of Tq to allow for up to 1500 km/h Mobile VSAT </w:t>
      </w:r>
      <w:r w:rsidR="002A111C" w:rsidRPr="008E55DE">
        <w:rPr>
          <w:rFonts w:ascii="Arial" w:hAnsi="Arial" w:cs="Arial"/>
          <w:b/>
          <w:bCs/>
          <w:sz w:val="20"/>
          <w:szCs w:val="24"/>
          <w:lang w:eastAsia="ja-JP"/>
        </w:rPr>
        <w:t>velocity</w:t>
      </w:r>
      <w:r w:rsidRPr="008E55DE">
        <w:rPr>
          <w:rFonts w:ascii="Arial" w:hAnsi="Arial" w:cs="Arial"/>
          <w:b/>
          <w:bCs/>
          <w:sz w:val="20"/>
          <w:szCs w:val="24"/>
          <w:lang w:eastAsia="ja-JP"/>
        </w:rPr>
        <w:t xml:space="preserve"> (airborne case).</w:t>
      </w:r>
    </w:p>
    <w:p w14:paraId="48745332" w14:textId="598EC09B" w:rsidR="00B16EB7" w:rsidRDefault="00B16EB7" w:rsidP="00C01B77">
      <w:pPr>
        <w:rPr>
          <w:rFonts w:ascii="Arial" w:hAnsi="Arial" w:cs="Arial"/>
          <w:sz w:val="20"/>
          <w:szCs w:val="24"/>
          <w:lang w:eastAsia="ja-JP"/>
        </w:rPr>
      </w:pPr>
      <w:r>
        <w:rPr>
          <w:rFonts w:ascii="Arial" w:hAnsi="Arial" w:cs="Arial"/>
          <w:sz w:val="20"/>
          <w:szCs w:val="24"/>
          <w:lang w:eastAsia="ja-JP"/>
        </w:rPr>
        <w:t xml:space="preserve">The work to update the current specifications to accommodate basic </w:t>
      </w:r>
      <w:r w:rsidR="0007116C">
        <w:rPr>
          <w:rFonts w:ascii="Arial" w:hAnsi="Arial" w:cs="Arial"/>
          <w:sz w:val="20"/>
          <w:szCs w:val="24"/>
          <w:lang w:eastAsia="ja-JP"/>
        </w:rPr>
        <w:t xml:space="preserve">(single Rx) </w:t>
      </w:r>
      <w:r w:rsidR="00716E70">
        <w:rPr>
          <w:rFonts w:ascii="Arial" w:hAnsi="Arial" w:cs="Arial"/>
          <w:sz w:val="20"/>
          <w:szCs w:val="24"/>
          <w:lang w:eastAsia="ja-JP"/>
        </w:rPr>
        <w:t>M</w:t>
      </w:r>
      <w:r>
        <w:rPr>
          <w:rFonts w:ascii="Arial" w:hAnsi="Arial" w:cs="Arial"/>
          <w:sz w:val="20"/>
          <w:szCs w:val="24"/>
          <w:lang w:eastAsia="ja-JP"/>
        </w:rPr>
        <w:t xml:space="preserve">obile VSAT </w:t>
      </w:r>
      <w:r w:rsidR="0007116C">
        <w:rPr>
          <w:rFonts w:ascii="Arial" w:hAnsi="Arial" w:cs="Arial"/>
          <w:sz w:val="20"/>
          <w:szCs w:val="24"/>
          <w:lang w:eastAsia="ja-JP"/>
        </w:rPr>
        <w:t xml:space="preserve">served by NGSO </w:t>
      </w:r>
      <w:r>
        <w:rPr>
          <w:rFonts w:ascii="Arial" w:hAnsi="Arial" w:cs="Arial"/>
          <w:sz w:val="20"/>
          <w:szCs w:val="24"/>
          <w:lang w:eastAsia="ja-JP"/>
        </w:rPr>
        <w:t xml:space="preserve">appear minor and could be </w:t>
      </w:r>
      <w:r w:rsidR="00196493">
        <w:rPr>
          <w:rFonts w:ascii="Arial" w:hAnsi="Arial" w:cs="Arial"/>
          <w:sz w:val="20"/>
          <w:szCs w:val="24"/>
          <w:lang w:eastAsia="ja-JP"/>
        </w:rPr>
        <w:t>conducted</w:t>
      </w:r>
      <w:r>
        <w:rPr>
          <w:rFonts w:ascii="Arial" w:hAnsi="Arial" w:cs="Arial"/>
          <w:sz w:val="20"/>
          <w:szCs w:val="24"/>
          <w:lang w:eastAsia="ja-JP"/>
        </w:rPr>
        <w:t xml:space="preserve"> as follows:</w:t>
      </w:r>
    </w:p>
    <w:p w14:paraId="5AC6ABA3" w14:textId="43E96AD8" w:rsidR="00B16EB7" w:rsidRPr="008E55DE" w:rsidRDefault="00B16EB7" w:rsidP="00C01B77">
      <w:pPr>
        <w:rPr>
          <w:rFonts w:ascii="Arial" w:hAnsi="Arial" w:cs="Arial"/>
          <w:b/>
          <w:bCs/>
          <w:sz w:val="20"/>
          <w:szCs w:val="24"/>
          <w:lang w:eastAsia="ja-JP"/>
        </w:rPr>
      </w:pPr>
      <w:r w:rsidRPr="008E55DE">
        <w:rPr>
          <w:rFonts w:ascii="Arial" w:hAnsi="Arial" w:cs="Arial"/>
          <w:b/>
          <w:bCs/>
          <w:sz w:val="20"/>
          <w:szCs w:val="24"/>
          <w:lang w:eastAsia="ja-JP"/>
        </w:rPr>
        <w:t>Proposal 3: Add support for Mobile VSAT to NGSO to the current Ku Bands WID as proposed in [2]</w:t>
      </w:r>
    </w:p>
    <w:p w14:paraId="4C742B07" w14:textId="2EB9BBD6" w:rsidR="00B16EB7" w:rsidRPr="008E55DE" w:rsidRDefault="00B16EB7" w:rsidP="00C01B77">
      <w:pPr>
        <w:rPr>
          <w:rFonts w:ascii="Arial" w:hAnsi="Arial" w:cs="Arial"/>
          <w:b/>
          <w:bCs/>
          <w:sz w:val="20"/>
          <w:szCs w:val="24"/>
          <w:lang w:eastAsia="ja-JP"/>
        </w:rPr>
      </w:pPr>
      <w:r w:rsidRPr="008E55DE">
        <w:rPr>
          <w:rFonts w:ascii="Arial" w:hAnsi="Arial" w:cs="Arial"/>
          <w:b/>
          <w:bCs/>
          <w:sz w:val="20"/>
          <w:szCs w:val="24"/>
          <w:lang w:eastAsia="ja-JP"/>
        </w:rPr>
        <w:t xml:space="preserve">Proposal 4: Add support for Mobile VSAT </w:t>
      </w:r>
      <w:r w:rsidR="0007116C" w:rsidRPr="008E55DE">
        <w:rPr>
          <w:rFonts w:ascii="Arial" w:hAnsi="Arial" w:cs="Arial"/>
          <w:b/>
          <w:bCs/>
          <w:sz w:val="20"/>
          <w:szCs w:val="24"/>
          <w:lang w:eastAsia="ja-JP"/>
        </w:rPr>
        <w:t>served by</w:t>
      </w:r>
      <w:r w:rsidRPr="008E55DE">
        <w:rPr>
          <w:rFonts w:ascii="Arial" w:hAnsi="Arial" w:cs="Arial"/>
          <w:b/>
          <w:bCs/>
          <w:sz w:val="20"/>
          <w:szCs w:val="24"/>
          <w:lang w:eastAsia="ja-JP"/>
        </w:rPr>
        <w:t xml:space="preserve"> NGSO to the proposed new WID in [3] which includes the potential for dual Rx to enable lossless handover</w:t>
      </w:r>
      <w:r w:rsidR="0007116C" w:rsidRPr="008E55DE">
        <w:rPr>
          <w:rFonts w:ascii="Arial" w:hAnsi="Arial" w:cs="Arial"/>
          <w:b/>
          <w:bCs/>
          <w:sz w:val="20"/>
          <w:szCs w:val="24"/>
          <w:lang w:eastAsia="ja-JP"/>
        </w:rPr>
        <w:t>.</w:t>
      </w:r>
    </w:p>
    <w:p w14:paraId="68F0556F" w14:textId="4442F12A" w:rsidR="0007116C" w:rsidRPr="008E55DE" w:rsidRDefault="0007116C" w:rsidP="00C01B77">
      <w:pPr>
        <w:rPr>
          <w:rFonts w:ascii="Arial" w:hAnsi="Arial" w:cs="Arial"/>
          <w:b/>
          <w:bCs/>
          <w:sz w:val="20"/>
          <w:szCs w:val="24"/>
          <w:lang w:eastAsia="ja-JP"/>
        </w:rPr>
      </w:pPr>
      <w:r w:rsidRPr="008E55DE">
        <w:rPr>
          <w:rFonts w:ascii="Arial" w:hAnsi="Arial" w:cs="Arial"/>
          <w:b/>
          <w:bCs/>
          <w:sz w:val="20"/>
          <w:szCs w:val="24"/>
          <w:lang w:eastAsia="ja-JP"/>
        </w:rPr>
        <w:t xml:space="preserve">Proposal 5: Do the required changes to support single Rx </w:t>
      </w:r>
      <w:r w:rsidR="00716E70">
        <w:rPr>
          <w:rFonts w:ascii="Arial" w:hAnsi="Arial" w:cs="Arial"/>
          <w:b/>
          <w:bCs/>
          <w:sz w:val="20"/>
          <w:szCs w:val="24"/>
          <w:lang w:eastAsia="ja-JP"/>
        </w:rPr>
        <w:t>M</w:t>
      </w:r>
      <w:r w:rsidRPr="008E55DE">
        <w:rPr>
          <w:rFonts w:ascii="Arial" w:hAnsi="Arial" w:cs="Arial"/>
          <w:b/>
          <w:bCs/>
          <w:sz w:val="20"/>
          <w:szCs w:val="24"/>
          <w:lang w:eastAsia="ja-JP"/>
        </w:rPr>
        <w:t>obile VSAT served by NGSO using TEI-19</w:t>
      </w:r>
      <w:r w:rsidR="00716E70">
        <w:rPr>
          <w:rFonts w:ascii="Arial" w:hAnsi="Arial" w:cs="Arial"/>
          <w:b/>
          <w:bCs/>
          <w:sz w:val="20"/>
          <w:szCs w:val="24"/>
          <w:lang w:eastAsia="ja-JP"/>
        </w:rPr>
        <w:t xml:space="preserve"> </w:t>
      </w:r>
      <w:r w:rsidR="00271FD6">
        <w:rPr>
          <w:rFonts w:ascii="Arial" w:hAnsi="Arial" w:cs="Arial"/>
          <w:b/>
          <w:bCs/>
          <w:sz w:val="20"/>
          <w:szCs w:val="24"/>
          <w:lang w:eastAsia="ja-JP"/>
        </w:rPr>
        <w:t>W</w:t>
      </w:r>
      <w:r w:rsidR="00716E70">
        <w:rPr>
          <w:rFonts w:ascii="Arial" w:hAnsi="Arial" w:cs="Arial"/>
          <w:b/>
          <w:bCs/>
          <w:sz w:val="20"/>
          <w:szCs w:val="24"/>
          <w:lang w:eastAsia="ja-JP"/>
        </w:rPr>
        <w:t>ork</w:t>
      </w:r>
      <w:r w:rsidR="00227341">
        <w:rPr>
          <w:rFonts w:ascii="Arial" w:hAnsi="Arial" w:cs="Arial"/>
          <w:b/>
          <w:bCs/>
          <w:sz w:val="20"/>
          <w:szCs w:val="24"/>
          <w:lang w:eastAsia="ja-JP"/>
        </w:rPr>
        <w:t xml:space="preserve"> </w:t>
      </w:r>
      <w:r w:rsidR="00271FD6">
        <w:rPr>
          <w:rFonts w:ascii="Arial" w:hAnsi="Arial" w:cs="Arial"/>
          <w:b/>
          <w:bCs/>
          <w:sz w:val="20"/>
          <w:szCs w:val="24"/>
          <w:lang w:eastAsia="ja-JP"/>
        </w:rPr>
        <w:t>I</w:t>
      </w:r>
      <w:r w:rsidR="00227341">
        <w:rPr>
          <w:rFonts w:ascii="Arial" w:hAnsi="Arial" w:cs="Arial"/>
          <w:b/>
          <w:bCs/>
          <w:sz w:val="20"/>
          <w:szCs w:val="24"/>
          <w:lang w:eastAsia="ja-JP"/>
        </w:rPr>
        <w:t>tem</w:t>
      </w:r>
      <w:r w:rsidRPr="008E55DE">
        <w:rPr>
          <w:rFonts w:ascii="Arial" w:hAnsi="Arial" w:cs="Arial"/>
          <w:b/>
          <w:bCs/>
          <w:sz w:val="20"/>
          <w:szCs w:val="24"/>
          <w:lang w:eastAsia="ja-JP"/>
        </w:rPr>
        <w:t>.</w:t>
      </w:r>
    </w:p>
    <w:p w14:paraId="57309EE5" w14:textId="77777777" w:rsidR="0007116C" w:rsidRPr="00B17684" w:rsidRDefault="0007116C" w:rsidP="0007116C">
      <w:pPr>
        <w:rPr>
          <w:rFonts w:ascii="Arial" w:hAnsi="Arial" w:cs="Arial"/>
          <w:sz w:val="20"/>
          <w:szCs w:val="24"/>
          <w:lang w:eastAsia="ja-JP"/>
        </w:rPr>
      </w:pPr>
    </w:p>
    <w:p w14:paraId="7F4C94D9" w14:textId="4DEA62E4" w:rsidR="0007116C" w:rsidRPr="00B17684" w:rsidRDefault="0007116C" w:rsidP="0007116C">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Arial"/>
          <w:color w:val="auto"/>
          <w:kern w:val="0"/>
          <w:sz w:val="36"/>
          <w:szCs w:val="20"/>
          <w:lang w:eastAsia="ja-JP"/>
          <w14:ligatures w14:val="none"/>
        </w:rPr>
      </w:pPr>
      <w:r>
        <w:rPr>
          <w:rFonts w:ascii="Arial" w:eastAsia="SimSun" w:hAnsi="Arial" w:cs="Arial"/>
          <w:color w:val="auto"/>
          <w:kern w:val="0"/>
          <w:sz w:val="36"/>
          <w:szCs w:val="20"/>
          <w:lang w:eastAsia="ja-JP"/>
          <w14:ligatures w14:val="none"/>
        </w:rPr>
        <w:t>References</w:t>
      </w:r>
    </w:p>
    <w:p w14:paraId="5DB6E075" w14:textId="77777777" w:rsidR="00B16EB7" w:rsidRDefault="00B16EB7" w:rsidP="00C01B77">
      <w:pPr>
        <w:rPr>
          <w:rFonts w:ascii="Arial" w:hAnsi="Arial" w:cs="Arial"/>
          <w:sz w:val="20"/>
          <w:szCs w:val="24"/>
          <w:lang w:eastAsia="ja-JP"/>
        </w:rPr>
      </w:pPr>
    </w:p>
    <w:p w14:paraId="2A64D6BD" w14:textId="7EBF7968" w:rsidR="00227341" w:rsidRDefault="0007116C" w:rsidP="00C01B77">
      <w:pPr>
        <w:rPr>
          <w:rFonts w:ascii="Arial" w:hAnsi="Arial" w:cs="Arial"/>
          <w:sz w:val="20"/>
          <w:szCs w:val="24"/>
          <w:lang w:eastAsia="ja-JP"/>
        </w:rPr>
      </w:pPr>
      <w:r>
        <w:rPr>
          <w:rFonts w:ascii="Arial" w:hAnsi="Arial" w:cs="Arial"/>
          <w:sz w:val="20"/>
          <w:szCs w:val="24"/>
          <w:lang w:eastAsia="ja-JP"/>
        </w:rPr>
        <w:t xml:space="preserve">[1] </w:t>
      </w:r>
      <w:r w:rsidR="0004029A">
        <w:rPr>
          <w:rFonts w:ascii="Arial" w:hAnsi="Arial" w:cs="Arial"/>
          <w:sz w:val="20"/>
          <w:szCs w:val="24"/>
          <w:lang w:eastAsia="ja-JP"/>
        </w:rPr>
        <w:t xml:space="preserve">TS </w:t>
      </w:r>
      <w:r w:rsidR="00196493">
        <w:rPr>
          <w:rFonts w:ascii="Arial" w:hAnsi="Arial" w:cs="Arial"/>
          <w:sz w:val="20"/>
          <w:szCs w:val="24"/>
          <w:lang w:eastAsia="ja-JP"/>
        </w:rPr>
        <w:t>38.</w:t>
      </w:r>
      <w:r w:rsidR="0004029A">
        <w:rPr>
          <w:rFonts w:ascii="Arial" w:hAnsi="Arial" w:cs="Arial"/>
          <w:sz w:val="20"/>
          <w:szCs w:val="24"/>
          <w:lang w:eastAsia="ja-JP"/>
        </w:rPr>
        <w:t xml:space="preserve">300 v18.3.0 </w:t>
      </w:r>
      <w:r w:rsidR="0004029A" w:rsidRPr="0004029A">
        <w:rPr>
          <w:rFonts w:ascii="Arial" w:hAnsi="Arial" w:cs="Arial"/>
          <w:sz w:val="20"/>
          <w:szCs w:val="24"/>
          <w:lang w:eastAsia="ja-JP"/>
        </w:rPr>
        <w:t>NR and NG-RAN Overall Description</w:t>
      </w:r>
    </w:p>
    <w:p w14:paraId="26161FC2" w14:textId="4925E3CA" w:rsidR="0007116C" w:rsidRDefault="0007116C" w:rsidP="00C01B77">
      <w:pPr>
        <w:rPr>
          <w:rFonts w:ascii="Arial" w:hAnsi="Arial" w:cs="Arial"/>
          <w:sz w:val="20"/>
          <w:szCs w:val="24"/>
          <w:lang w:eastAsia="ja-JP"/>
        </w:rPr>
      </w:pPr>
      <w:r>
        <w:rPr>
          <w:rFonts w:ascii="Arial" w:hAnsi="Arial" w:cs="Arial"/>
          <w:sz w:val="20"/>
          <w:szCs w:val="24"/>
          <w:lang w:eastAsia="ja-JP"/>
        </w:rPr>
        <w:t>[2] RP-242981 “</w:t>
      </w:r>
      <w:r w:rsidRPr="0007116C">
        <w:rPr>
          <w:rFonts w:ascii="Arial" w:hAnsi="Arial" w:cs="Arial"/>
          <w:sz w:val="20"/>
          <w:szCs w:val="24"/>
          <w:lang w:eastAsia="ja-JP"/>
        </w:rPr>
        <w:t>Revised WID: Introduction of Ku bands for NR NTN</w:t>
      </w:r>
      <w:r>
        <w:rPr>
          <w:rFonts w:ascii="Arial" w:hAnsi="Arial" w:cs="Arial"/>
          <w:sz w:val="20"/>
          <w:szCs w:val="24"/>
          <w:lang w:eastAsia="ja-JP"/>
        </w:rPr>
        <w:t>”, Intelsat, RAN #106, Madrid, Dec 2024</w:t>
      </w:r>
    </w:p>
    <w:p w14:paraId="726AE399" w14:textId="35673FB1" w:rsidR="0007116C" w:rsidRDefault="0007116C" w:rsidP="0007116C">
      <w:pPr>
        <w:rPr>
          <w:rFonts w:ascii="Arial" w:hAnsi="Arial" w:cs="Arial"/>
          <w:sz w:val="20"/>
          <w:szCs w:val="24"/>
          <w:lang w:eastAsia="ja-JP"/>
        </w:rPr>
      </w:pPr>
      <w:r>
        <w:rPr>
          <w:rFonts w:ascii="Arial" w:hAnsi="Arial" w:cs="Arial"/>
          <w:sz w:val="20"/>
          <w:szCs w:val="24"/>
          <w:lang w:eastAsia="ja-JP"/>
        </w:rPr>
        <w:t>[3] RP-242663 N</w:t>
      </w:r>
      <w:r w:rsidRPr="0007116C">
        <w:rPr>
          <w:rFonts w:ascii="Arial" w:hAnsi="Arial" w:cs="Arial"/>
          <w:sz w:val="20"/>
          <w:szCs w:val="24"/>
          <w:lang w:eastAsia="ja-JP"/>
        </w:rPr>
        <w:t>ew WID on Mobile VSAT with NGSO</w:t>
      </w:r>
      <w:r>
        <w:rPr>
          <w:rFonts w:ascii="Arial" w:hAnsi="Arial" w:cs="Arial"/>
          <w:sz w:val="20"/>
          <w:szCs w:val="24"/>
          <w:lang w:eastAsia="ja-JP"/>
        </w:rPr>
        <w:t>”, Thales, RAN #106, Madrid, Dec 2024</w:t>
      </w:r>
    </w:p>
    <w:p w14:paraId="4112507A" w14:textId="09AA55CD" w:rsidR="0007116C" w:rsidRPr="00B17684" w:rsidRDefault="0007116C" w:rsidP="00C01B77">
      <w:pPr>
        <w:rPr>
          <w:rFonts w:ascii="Arial" w:hAnsi="Arial" w:cs="Arial"/>
          <w:sz w:val="20"/>
          <w:szCs w:val="24"/>
          <w:lang w:eastAsia="ja-JP"/>
        </w:rPr>
      </w:pPr>
    </w:p>
    <w:sectPr w:rsidR="0007116C" w:rsidRPr="00B17684">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EA715" w14:textId="77777777" w:rsidR="00E85343" w:rsidRDefault="00E85343" w:rsidP="00FC705F">
      <w:pPr>
        <w:spacing w:after="0" w:line="240" w:lineRule="auto"/>
      </w:pPr>
      <w:r>
        <w:separator/>
      </w:r>
    </w:p>
  </w:endnote>
  <w:endnote w:type="continuationSeparator" w:id="0">
    <w:p w14:paraId="1F531E62" w14:textId="77777777" w:rsidR="00E85343" w:rsidRDefault="00E85343" w:rsidP="00FC7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4709051"/>
      <w:docPartObj>
        <w:docPartGallery w:val="Page Numbers (Bottom of Page)"/>
        <w:docPartUnique/>
      </w:docPartObj>
    </w:sdtPr>
    <w:sdtContent>
      <w:sdt>
        <w:sdtPr>
          <w:id w:val="1728636285"/>
          <w:docPartObj>
            <w:docPartGallery w:val="Page Numbers (Top of Page)"/>
            <w:docPartUnique/>
          </w:docPartObj>
        </w:sdtPr>
        <w:sdtContent>
          <w:p w14:paraId="75E0CDD1" w14:textId="4F0BD379" w:rsidR="00DA5C88" w:rsidRDefault="00DA5C8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E193022" w14:textId="77777777" w:rsidR="00DA5C88" w:rsidRDefault="00DA5C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E5128A" w14:textId="77777777" w:rsidR="00E85343" w:rsidRDefault="00E85343" w:rsidP="00FC705F">
      <w:pPr>
        <w:spacing w:after="0" w:line="240" w:lineRule="auto"/>
      </w:pPr>
      <w:r>
        <w:separator/>
      </w:r>
    </w:p>
  </w:footnote>
  <w:footnote w:type="continuationSeparator" w:id="0">
    <w:p w14:paraId="06C6C63A" w14:textId="77777777" w:rsidR="00E85343" w:rsidRDefault="00E85343" w:rsidP="00FC70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D74C5"/>
    <w:multiLevelType w:val="multilevel"/>
    <w:tmpl w:val="56988F7A"/>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1" w15:restartNumberingAfterBreak="0">
    <w:nsid w:val="0E115C47"/>
    <w:multiLevelType w:val="hybridMultilevel"/>
    <w:tmpl w:val="AEEAB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74C06"/>
    <w:multiLevelType w:val="multilevel"/>
    <w:tmpl w:val="56988F7A"/>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3" w15:restartNumberingAfterBreak="0">
    <w:nsid w:val="211B32B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676B26"/>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7CA3BAA"/>
    <w:multiLevelType w:val="multilevel"/>
    <w:tmpl w:val="56988F7A"/>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6" w15:restartNumberingAfterBreak="0">
    <w:nsid w:val="39FE0575"/>
    <w:multiLevelType w:val="multilevel"/>
    <w:tmpl w:val="6D607F44"/>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pStyle w:val="3rdleve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7" w15:restartNumberingAfterBreak="0">
    <w:nsid w:val="418A1C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295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EB13FA"/>
    <w:multiLevelType w:val="hybridMultilevel"/>
    <w:tmpl w:val="30BC25C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12" w15:restartNumberingAfterBreak="0">
    <w:nsid w:val="63A46637"/>
    <w:multiLevelType w:val="hybridMultilevel"/>
    <w:tmpl w:val="102A5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BB4C6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87A4F0A"/>
    <w:multiLevelType w:val="hybridMultilevel"/>
    <w:tmpl w:val="ECC288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66B425F"/>
    <w:multiLevelType w:val="hybridMultilevel"/>
    <w:tmpl w:val="F438A5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8010C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B4D129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FA64F38"/>
    <w:multiLevelType w:val="multilevel"/>
    <w:tmpl w:val="56988F7A"/>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num w:numId="1" w16cid:durableId="1917127530">
    <w:abstractNumId w:val="11"/>
  </w:num>
  <w:num w:numId="2" w16cid:durableId="1531411433">
    <w:abstractNumId w:val="15"/>
  </w:num>
  <w:num w:numId="3" w16cid:durableId="337926929">
    <w:abstractNumId w:val="17"/>
  </w:num>
  <w:num w:numId="4" w16cid:durableId="1843158874">
    <w:abstractNumId w:val="10"/>
  </w:num>
  <w:num w:numId="5" w16cid:durableId="1549105332">
    <w:abstractNumId w:val="14"/>
  </w:num>
  <w:num w:numId="6" w16cid:durableId="430400323">
    <w:abstractNumId w:val="7"/>
  </w:num>
  <w:num w:numId="7" w16cid:durableId="1619216851">
    <w:abstractNumId w:val="13"/>
  </w:num>
  <w:num w:numId="8" w16cid:durableId="1180631236">
    <w:abstractNumId w:val="19"/>
  </w:num>
  <w:num w:numId="9" w16cid:durableId="1198930906">
    <w:abstractNumId w:val="9"/>
  </w:num>
  <w:num w:numId="10" w16cid:durableId="1519662588">
    <w:abstractNumId w:val="5"/>
  </w:num>
  <w:num w:numId="11" w16cid:durableId="1322005056">
    <w:abstractNumId w:val="20"/>
  </w:num>
  <w:num w:numId="12" w16cid:durableId="1607880473">
    <w:abstractNumId w:val="6"/>
  </w:num>
  <w:num w:numId="13" w16cid:durableId="1773551367">
    <w:abstractNumId w:val="3"/>
  </w:num>
  <w:num w:numId="14" w16cid:durableId="1129086312">
    <w:abstractNumId w:val="2"/>
  </w:num>
  <w:num w:numId="15" w16cid:durableId="562329921">
    <w:abstractNumId w:val="0"/>
  </w:num>
  <w:num w:numId="16" w16cid:durableId="926421362">
    <w:abstractNumId w:val="18"/>
  </w:num>
  <w:num w:numId="17" w16cid:durableId="1533614732">
    <w:abstractNumId w:val="4"/>
  </w:num>
  <w:num w:numId="18" w16cid:durableId="8546147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3908">
    <w:abstractNumId w:val="16"/>
  </w:num>
  <w:num w:numId="20" w16cid:durableId="1718776320">
    <w:abstractNumId w:val="8"/>
  </w:num>
  <w:num w:numId="21" w16cid:durableId="2057655410">
    <w:abstractNumId w:val="12"/>
  </w:num>
  <w:num w:numId="22" w16cid:durableId="488718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3F"/>
    <w:rsid w:val="00016B5B"/>
    <w:rsid w:val="0002741B"/>
    <w:rsid w:val="00031977"/>
    <w:rsid w:val="0003299B"/>
    <w:rsid w:val="00034241"/>
    <w:rsid w:val="0004029A"/>
    <w:rsid w:val="00043A9A"/>
    <w:rsid w:val="00052B6E"/>
    <w:rsid w:val="00054A4B"/>
    <w:rsid w:val="00056ADB"/>
    <w:rsid w:val="00057AC2"/>
    <w:rsid w:val="0006721D"/>
    <w:rsid w:val="0007116C"/>
    <w:rsid w:val="000751D1"/>
    <w:rsid w:val="000766F3"/>
    <w:rsid w:val="00083E13"/>
    <w:rsid w:val="00090102"/>
    <w:rsid w:val="000912A4"/>
    <w:rsid w:val="000916C1"/>
    <w:rsid w:val="000B1FB3"/>
    <w:rsid w:val="000B6E04"/>
    <w:rsid w:val="000C4954"/>
    <w:rsid w:val="000D2019"/>
    <w:rsid w:val="000D55F3"/>
    <w:rsid w:val="000D60B1"/>
    <w:rsid w:val="000E7DAB"/>
    <w:rsid w:val="000F0BE2"/>
    <w:rsid w:val="000F2050"/>
    <w:rsid w:val="000F2213"/>
    <w:rsid w:val="000F5602"/>
    <w:rsid w:val="00103C01"/>
    <w:rsid w:val="0010453F"/>
    <w:rsid w:val="001130DE"/>
    <w:rsid w:val="00134CD9"/>
    <w:rsid w:val="00147697"/>
    <w:rsid w:val="00156A76"/>
    <w:rsid w:val="00161C5C"/>
    <w:rsid w:val="001640A1"/>
    <w:rsid w:val="0017490C"/>
    <w:rsid w:val="00177E0E"/>
    <w:rsid w:val="00183DE1"/>
    <w:rsid w:val="00183FEE"/>
    <w:rsid w:val="00194DB8"/>
    <w:rsid w:val="00194DBE"/>
    <w:rsid w:val="00196493"/>
    <w:rsid w:val="001A098A"/>
    <w:rsid w:val="001A3D0C"/>
    <w:rsid w:val="001B0B77"/>
    <w:rsid w:val="001B2F2E"/>
    <w:rsid w:val="001B75FF"/>
    <w:rsid w:val="001C285D"/>
    <w:rsid w:val="001C2BEE"/>
    <w:rsid w:val="001D1582"/>
    <w:rsid w:val="001D6FD0"/>
    <w:rsid w:val="001E1817"/>
    <w:rsid w:val="001E6A3A"/>
    <w:rsid w:val="001E787A"/>
    <w:rsid w:val="001E7AAB"/>
    <w:rsid w:val="001F0F0D"/>
    <w:rsid w:val="001F1392"/>
    <w:rsid w:val="001F5419"/>
    <w:rsid w:val="00204667"/>
    <w:rsid w:val="002046AC"/>
    <w:rsid w:val="0021332C"/>
    <w:rsid w:val="00221D54"/>
    <w:rsid w:val="0022658F"/>
    <w:rsid w:val="00227341"/>
    <w:rsid w:val="002321E3"/>
    <w:rsid w:val="00236D59"/>
    <w:rsid w:val="00243226"/>
    <w:rsid w:val="0025340D"/>
    <w:rsid w:val="002624E8"/>
    <w:rsid w:val="00267C0F"/>
    <w:rsid w:val="00271FD6"/>
    <w:rsid w:val="00282A85"/>
    <w:rsid w:val="0028315C"/>
    <w:rsid w:val="00286533"/>
    <w:rsid w:val="0029263B"/>
    <w:rsid w:val="00292F1D"/>
    <w:rsid w:val="0029421E"/>
    <w:rsid w:val="00297A87"/>
    <w:rsid w:val="002A03FF"/>
    <w:rsid w:val="002A111C"/>
    <w:rsid w:val="002A12C4"/>
    <w:rsid w:val="002A1591"/>
    <w:rsid w:val="002C2A42"/>
    <w:rsid w:val="002C2F1F"/>
    <w:rsid w:val="002C5CFB"/>
    <w:rsid w:val="002C61F1"/>
    <w:rsid w:val="002C7155"/>
    <w:rsid w:val="002D2806"/>
    <w:rsid w:val="002D6C0E"/>
    <w:rsid w:val="002D6D31"/>
    <w:rsid w:val="002E0E9E"/>
    <w:rsid w:val="002E1CF1"/>
    <w:rsid w:val="002E48AC"/>
    <w:rsid w:val="002F0300"/>
    <w:rsid w:val="002F2E04"/>
    <w:rsid w:val="002F66F3"/>
    <w:rsid w:val="00302DB1"/>
    <w:rsid w:val="00303EF8"/>
    <w:rsid w:val="00311AD7"/>
    <w:rsid w:val="00315C04"/>
    <w:rsid w:val="00316151"/>
    <w:rsid w:val="00316771"/>
    <w:rsid w:val="0032546A"/>
    <w:rsid w:val="00325D5F"/>
    <w:rsid w:val="00331D6B"/>
    <w:rsid w:val="00332E51"/>
    <w:rsid w:val="00333D44"/>
    <w:rsid w:val="003355B5"/>
    <w:rsid w:val="003411EE"/>
    <w:rsid w:val="00346B6C"/>
    <w:rsid w:val="00350E33"/>
    <w:rsid w:val="003525C2"/>
    <w:rsid w:val="00377485"/>
    <w:rsid w:val="00380386"/>
    <w:rsid w:val="0038065A"/>
    <w:rsid w:val="00385153"/>
    <w:rsid w:val="00390FDF"/>
    <w:rsid w:val="003946BB"/>
    <w:rsid w:val="00396E3A"/>
    <w:rsid w:val="003A3D3E"/>
    <w:rsid w:val="003B5000"/>
    <w:rsid w:val="003C04EB"/>
    <w:rsid w:val="003C4F24"/>
    <w:rsid w:val="003C626E"/>
    <w:rsid w:val="003D2B7E"/>
    <w:rsid w:val="003D3799"/>
    <w:rsid w:val="003D51E9"/>
    <w:rsid w:val="003D773D"/>
    <w:rsid w:val="003E055A"/>
    <w:rsid w:val="003E60CE"/>
    <w:rsid w:val="003F1C39"/>
    <w:rsid w:val="003F230F"/>
    <w:rsid w:val="003F25E1"/>
    <w:rsid w:val="003F2DC9"/>
    <w:rsid w:val="003F3877"/>
    <w:rsid w:val="003F5A0C"/>
    <w:rsid w:val="0040087A"/>
    <w:rsid w:val="0040125C"/>
    <w:rsid w:val="00406051"/>
    <w:rsid w:val="00406F04"/>
    <w:rsid w:val="00407AD4"/>
    <w:rsid w:val="00407CBF"/>
    <w:rsid w:val="00414677"/>
    <w:rsid w:val="00415286"/>
    <w:rsid w:val="0042100F"/>
    <w:rsid w:val="00426440"/>
    <w:rsid w:val="004320B1"/>
    <w:rsid w:val="00432703"/>
    <w:rsid w:val="00432AD8"/>
    <w:rsid w:val="00433EC4"/>
    <w:rsid w:val="004363C2"/>
    <w:rsid w:val="00436D61"/>
    <w:rsid w:val="0044392F"/>
    <w:rsid w:val="004539A0"/>
    <w:rsid w:val="00473402"/>
    <w:rsid w:val="004739C7"/>
    <w:rsid w:val="00485814"/>
    <w:rsid w:val="00486C34"/>
    <w:rsid w:val="00486DB0"/>
    <w:rsid w:val="00490667"/>
    <w:rsid w:val="004907CE"/>
    <w:rsid w:val="00492947"/>
    <w:rsid w:val="00494C55"/>
    <w:rsid w:val="004A4C2E"/>
    <w:rsid w:val="004A65CF"/>
    <w:rsid w:val="004A7853"/>
    <w:rsid w:val="004B100B"/>
    <w:rsid w:val="004B7F58"/>
    <w:rsid w:val="004C3D6B"/>
    <w:rsid w:val="004C4753"/>
    <w:rsid w:val="004C7C37"/>
    <w:rsid w:val="004D0169"/>
    <w:rsid w:val="004D19D0"/>
    <w:rsid w:val="004D1C44"/>
    <w:rsid w:val="004D5A5D"/>
    <w:rsid w:val="004D60D4"/>
    <w:rsid w:val="004D7763"/>
    <w:rsid w:val="004E036D"/>
    <w:rsid w:val="004E2365"/>
    <w:rsid w:val="004F0A8D"/>
    <w:rsid w:val="004F1405"/>
    <w:rsid w:val="00511012"/>
    <w:rsid w:val="00526D87"/>
    <w:rsid w:val="00527380"/>
    <w:rsid w:val="0053093D"/>
    <w:rsid w:val="00536D55"/>
    <w:rsid w:val="00547F8E"/>
    <w:rsid w:val="0055437A"/>
    <w:rsid w:val="00554EE3"/>
    <w:rsid w:val="00554F9B"/>
    <w:rsid w:val="0056357F"/>
    <w:rsid w:val="005670FE"/>
    <w:rsid w:val="00576501"/>
    <w:rsid w:val="005807D6"/>
    <w:rsid w:val="005902AF"/>
    <w:rsid w:val="005954E3"/>
    <w:rsid w:val="005A11F4"/>
    <w:rsid w:val="005A289B"/>
    <w:rsid w:val="005A3334"/>
    <w:rsid w:val="005A3925"/>
    <w:rsid w:val="005C2BFD"/>
    <w:rsid w:val="005C360D"/>
    <w:rsid w:val="005D219C"/>
    <w:rsid w:val="005D3AB0"/>
    <w:rsid w:val="005D6972"/>
    <w:rsid w:val="005E0037"/>
    <w:rsid w:val="005E2294"/>
    <w:rsid w:val="005E5B1A"/>
    <w:rsid w:val="005E6BB8"/>
    <w:rsid w:val="005E785E"/>
    <w:rsid w:val="005E7C95"/>
    <w:rsid w:val="00603D50"/>
    <w:rsid w:val="00606D7E"/>
    <w:rsid w:val="0061283D"/>
    <w:rsid w:val="00616F7A"/>
    <w:rsid w:val="00624831"/>
    <w:rsid w:val="00632D76"/>
    <w:rsid w:val="00636C56"/>
    <w:rsid w:val="00637B2F"/>
    <w:rsid w:val="0064262A"/>
    <w:rsid w:val="00642BDB"/>
    <w:rsid w:val="00645582"/>
    <w:rsid w:val="0064559C"/>
    <w:rsid w:val="00645FDE"/>
    <w:rsid w:val="0064686B"/>
    <w:rsid w:val="0065398F"/>
    <w:rsid w:val="00653AFC"/>
    <w:rsid w:val="00657521"/>
    <w:rsid w:val="00663C87"/>
    <w:rsid w:val="006646B0"/>
    <w:rsid w:val="00665FF1"/>
    <w:rsid w:val="006712B0"/>
    <w:rsid w:val="00677302"/>
    <w:rsid w:val="006802A6"/>
    <w:rsid w:val="00680321"/>
    <w:rsid w:val="00680454"/>
    <w:rsid w:val="006877EB"/>
    <w:rsid w:val="006900D4"/>
    <w:rsid w:val="006912CB"/>
    <w:rsid w:val="006A214C"/>
    <w:rsid w:val="006A75A2"/>
    <w:rsid w:val="006C0006"/>
    <w:rsid w:val="006C7962"/>
    <w:rsid w:val="006D2A18"/>
    <w:rsid w:val="006D6A33"/>
    <w:rsid w:val="006D6A8B"/>
    <w:rsid w:val="006E2875"/>
    <w:rsid w:val="006E3308"/>
    <w:rsid w:val="006F2C3C"/>
    <w:rsid w:val="00705388"/>
    <w:rsid w:val="00705A9D"/>
    <w:rsid w:val="007101EF"/>
    <w:rsid w:val="007107B5"/>
    <w:rsid w:val="00716E70"/>
    <w:rsid w:val="007224AE"/>
    <w:rsid w:val="007227DF"/>
    <w:rsid w:val="007264A2"/>
    <w:rsid w:val="00735215"/>
    <w:rsid w:val="007411ED"/>
    <w:rsid w:val="007427C5"/>
    <w:rsid w:val="00751CDA"/>
    <w:rsid w:val="00757909"/>
    <w:rsid w:val="0076105C"/>
    <w:rsid w:val="00767B70"/>
    <w:rsid w:val="007722FD"/>
    <w:rsid w:val="00772380"/>
    <w:rsid w:val="00781032"/>
    <w:rsid w:val="00782E2B"/>
    <w:rsid w:val="0078488F"/>
    <w:rsid w:val="0079396B"/>
    <w:rsid w:val="00795B5E"/>
    <w:rsid w:val="00796A74"/>
    <w:rsid w:val="007A274A"/>
    <w:rsid w:val="007A485E"/>
    <w:rsid w:val="007B0CBB"/>
    <w:rsid w:val="007B625A"/>
    <w:rsid w:val="007D06E2"/>
    <w:rsid w:val="007D7693"/>
    <w:rsid w:val="007E2B89"/>
    <w:rsid w:val="007E64CD"/>
    <w:rsid w:val="007E7104"/>
    <w:rsid w:val="007F72E6"/>
    <w:rsid w:val="00800B60"/>
    <w:rsid w:val="00801EE6"/>
    <w:rsid w:val="0081050F"/>
    <w:rsid w:val="0081146E"/>
    <w:rsid w:val="008148B2"/>
    <w:rsid w:val="0082548E"/>
    <w:rsid w:val="00826817"/>
    <w:rsid w:val="0083180A"/>
    <w:rsid w:val="0083489A"/>
    <w:rsid w:val="00836A0D"/>
    <w:rsid w:val="0084039C"/>
    <w:rsid w:val="008415CD"/>
    <w:rsid w:val="008426DE"/>
    <w:rsid w:val="008448C0"/>
    <w:rsid w:val="00847BAD"/>
    <w:rsid w:val="00847D31"/>
    <w:rsid w:val="00853617"/>
    <w:rsid w:val="00854646"/>
    <w:rsid w:val="00854C07"/>
    <w:rsid w:val="00856498"/>
    <w:rsid w:val="0086220C"/>
    <w:rsid w:val="00864880"/>
    <w:rsid w:val="008766C5"/>
    <w:rsid w:val="00891C31"/>
    <w:rsid w:val="00897BA5"/>
    <w:rsid w:val="008A4A04"/>
    <w:rsid w:val="008A6D90"/>
    <w:rsid w:val="008B6E48"/>
    <w:rsid w:val="008B7E86"/>
    <w:rsid w:val="008C0B89"/>
    <w:rsid w:val="008C1B88"/>
    <w:rsid w:val="008C3C50"/>
    <w:rsid w:val="008C4D29"/>
    <w:rsid w:val="008E55DE"/>
    <w:rsid w:val="008E7D07"/>
    <w:rsid w:val="008F1DAE"/>
    <w:rsid w:val="009003FF"/>
    <w:rsid w:val="00903887"/>
    <w:rsid w:val="00910EF9"/>
    <w:rsid w:val="00913F8B"/>
    <w:rsid w:val="0091663D"/>
    <w:rsid w:val="00917D88"/>
    <w:rsid w:val="00940204"/>
    <w:rsid w:val="00941335"/>
    <w:rsid w:val="0094314F"/>
    <w:rsid w:val="009462D3"/>
    <w:rsid w:val="0095338E"/>
    <w:rsid w:val="00961B15"/>
    <w:rsid w:val="00962944"/>
    <w:rsid w:val="00964F0A"/>
    <w:rsid w:val="009732C9"/>
    <w:rsid w:val="00974259"/>
    <w:rsid w:val="00974DDA"/>
    <w:rsid w:val="00975A20"/>
    <w:rsid w:val="009817EB"/>
    <w:rsid w:val="00984B30"/>
    <w:rsid w:val="009925E1"/>
    <w:rsid w:val="009A0584"/>
    <w:rsid w:val="009A354A"/>
    <w:rsid w:val="009B01B7"/>
    <w:rsid w:val="009B1E22"/>
    <w:rsid w:val="009B29DB"/>
    <w:rsid w:val="009C7B61"/>
    <w:rsid w:val="009C7FF7"/>
    <w:rsid w:val="009D1D04"/>
    <w:rsid w:val="009D4203"/>
    <w:rsid w:val="009F0C2B"/>
    <w:rsid w:val="009F4910"/>
    <w:rsid w:val="009F6388"/>
    <w:rsid w:val="00A032B3"/>
    <w:rsid w:val="00A05588"/>
    <w:rsid w:val="00A16587"/>
    <w:rsid w:val="00A17145"/>
    <w:rsid w:val="00A25A15"/>
    <w:rsid w:val="00A3611D"/>
    <w:rsid w:val="00A37F5B"/>
    <w:rsid w:val="00A463B7"/>
    <w:rsid w:val="00A516E4"/>
    <w:rsid w:val="00A52613"/>
    <w:rsid w:val="00A5338D"/>
    <w:rsid w:val="00A535E5"/>
    <w:rsid w:val="00A53711"/>
    <w:rsid w:val="00A55C06"/>
    <w:rsid w:val="00A5611E"/>
    <w:rsid w:val="00A57F52"/>
    <w:rsid w:val="00A7290C"/>
    <w:rsid w:val="00A73B7C"/>
    <w:rsid w:val="00A758CF"/>
    <w:rsid w:val="00A80FEE"/>
    <w:rsid w:val="00A8109D"/>
    <w:rsid w:val="00A8164E"/>
    <w:rsid w:val="00A81822"/>
    <w:rsid w:val="00A901A2"/>
    <w:rsid w:val="00A97E08"/>
    <w:rsid w:val="00AA13AF"/>
    <w:rsid w:val="00AA2135"/>
    <w:rsid w:val="00AA7249"/>
    <w:rsid w:val="00AA7951"/>
    <w:rsid w:val="00AB03B9"/>
    <w:rsid w:val="00AB261A"/>
    <w:rsid w:val="00AB3936"/>
    <w:rsid w:val="00AB4C46"/>
    <w:rsid w:val="00AD0D41"/>
    <w:rsid w:val="00AD48D6"/>
    <w:rsid w:val="00AD5AC6"/>
    <w:rsid w:val="00AE06FE"/>
    <w:rsid w:val="00AE08C1"/>
    <w:rsid w:val="00AF2E47"/>
    <w:rsid w:val="00B0674E"/>
    <w:rsid w:val="00B0699D"/>
    <w:rsid w:val="00B14DA3"/>
    <w:rsid w:val="00B16EB7"/>
    <w:rsid w:val="00B17684"/>
    <w:rsid w:val="00B20721"/>
    <w:rsid w:val="00B3094A"/>
    <w:rsid w:val="00B3187D"/>
    <w:rsid w:val="00B31CE8"/>
    <w:rsid w:val="00B35488"/>
    <w:rsid w:val="00B37379"/>
    <w:rsid w:val="00B43813"/>
    <w:rsid w:val="00B4457E"/>
    <w:rsid w:val="00B557DB"/>
    <w:rsid w:val="00B56B64"/>
    <w:rsid w:val="00B64231"/>
    <w:rsid w:val="00B650CB"/>
    <w:rsid w:val="00B70229"/>
    <w:rsid w:val="00B72F6D"/>
    <w:rsid w:val="00B845F6"/>
    <w:rsid w:val="00BA250B"/>
    <w:rsid w:val="00BB1B4A"/>
    <w:rsid w:val="00BB3E8E"/>
    <w:rsid w:val="00BD0AEA"/>
    <w:rsid w:val="00BD72BF"/>
    <w:rsid w:val="00BE1899"/>
    <w:rsid w:val="00BE2A67"/>
    <w:rsid w:val="00BE7A38"/>
    <w:rsid w:val="00BF0575"/>
    <w:rsid w:val="00BF6376"/>
    <w:rsid w:val="00C01B77"/>
    <w:rsid w:val="00C02814"/>
    <w:rsid w:val="00C05957"/>
    <w:rsid w:val="00C10CCD"/>
    <w:rsid w:val="00C12EAA"/>
    <w:rsid w:val="00C13302"/>
    <w:rsid w:val="00C22101"/>
    <w:rsid w:val="00C255F7"/>
    <w:rsid w:val="00C271B6"/>
    <w:rsid w:val="00C3393F"/>
    <w:rsid w:val="00C35738"/>
    <w:rsid w:val="00C37892"/>
    <w:rsid w:val="00C43593"/>
    <w:rsid w:val="00C44D25"/>
    <w:rsid w:val="00C55B99"/>
    <w:rsid w:val="00C616D8"/>
    <w:rsid w:val="00C625CE"/>
    <w:rsid w:val="00C77971"/>
    <w:rsid w:val="00C94047"/>
    <w:rsid w:val="00CA0B9C"/>
    <w:rsid w:val="00CB26BD"/>
    <w:rsid w:val="00CB375C"/>
    <w:rsid w:val="00CC04B0"/>
    <w:rsid w:val="00CC1338"/>
    <w:rsid w:val="00CC4616"/>
    <w:rsid w:val="00CC4724"/>
    <w:rsid w:val="00CD5B96"/>
    <w:rsid w:val="00CD7BCB"/>
    <w:rsid w:val="00CE1BBE"/>
    <w:rsid w:val="00CE33FD"/>
    <w:rsid w:val="00CF0197"/>
    <w:rsid w:val="00CF757E"/>
    <w:rsid w:val="00D07E5C"/>
    <w:rsid w:val="00D14478"/>
    <w:rsid w:val="00D2043E"/>
    <w:rsid w:val="00D2501E"/>
    <w:rsid w:val="00D253BF"/>
    <w:rsid w:val="00D258E3"/>
    <w:rsid w:val="00D31DC5"/>
    <w:rsid w:val="00D37276"/>
    <w:rsid w:val="00D44548"/>
    <w:rsid w:val="00D55675"/>
    <w:rsid w:val="00D55F92"/>
    <w:rsid w:val="00D565A3"/>
    <w:rsid w:val="00D67602"/>
    <w:rsid w:val="00D67C60"/>
    <w:rsid w:val="00D7497E"/>
    <w:rsid w:val="00D814BC"/>
    <w:rsid w:val="00D83F36"/>
    <w:rsid w:val="00D94496"/>
    <w:rsid w:val="00D94C34"/>
    <w:rsid w:val="00DA0498"/>
    <w:rsid w:val="00DA09A8"/>
    <w:rsid w:val="00DA1A5C"/>
    <w:rsid w:val="00DA258D"/>
    <w:rsid w:val="00DA5225"/>
    <w:rsid w:val="00DA5C88"/>
    <w:rsid w:val="00DB13EE"/>
    <w:rsid w:val="00DB18AB"/>
    <w:rsid w:val="00DB4194"/>
    <w:rsid w:val="00DD1D10"/>
    <w:rsid w:val="00DD450B"/>
    <w:rsid w:val="00DD57E6"/>
    <w:rsid w:val="00DD6B84"/>
    <w:rsid w:val="00DE2126"/>
    <w:rsid w:val="00DF0722"/>
    <w:rsid w:val="00DF2F7D"/>
    <w:rsid w:val="00DF51C8"/>
    <w:rsid w:val="00DF5A89"/>
    <w:rsid w:val="00E0153E"/>
    <w:rsid w:val="00E017BE"/>
    <w:rsid w:val="00E0358D"/>
    <w:rsid w:val="00E1275E"/>
    <w:rsid w:val="00E12C50"/>
    <w:rsid w:val="00E26BCF"/>
    <w:rsid w:val="00E34F4F"/>
    <w:rsid w:val="00E4158C"/>
    <w:rsid w:val="00E42047"/>
    <w:rsid w:val="00E44505"/>
    <w:rsid w:val="00E47F49"/>
    <w:rsid w:val="00E54A67"/>
    <w:rsid w:val="00E63423"/>
    <w:rsid w:val="00E67216"/>
    <w:rsid w:val="00E672FE"/>
    <w:rsid w:val="00E7492B"/>
    <w:rsid w:val="00E754EA"/>
    <w:rsid w:val="00E769F5"/>
    <w:rsid w:val="00E85343"/>
    <w:rsid w:val="00E87DB5"/>
    <w:rsid w:val="00EA3D89"/>
    <w:rsid w:val="00EA531E"/>
    <w:rsid w:val="00EB040D"/>
    <w:rsid w:val="00EB3783"/>
    <w:rsid w:val="00EB7130"/>
    <w:rsid w:val="00EC4D8D"/>
    <w:rsid w:val="00EC6E52"/>
    <w:rsid w:val="00ED093E"/>
    <w:rsid w:val="00EE07EA"/>
    <w:rsid w:val="00EE0977"/>
    <w:rsid w:val="00EE20FD"/>
    <w:rsid w:val="00EE309E"/>
    <w:rsid w:val="00EE4AC2"/>
    <w:rsid w:val="00EE4D8D"/>
    <w:rsid w:val="00EF26AB"/>
    <w:rsid w:val="00EF4B26"/>
    <w:rsid w:val="00F072A2"/>
    <w:rsid w:val="00F10860"/>
    <w:rsid w:val="00F17BA2"/>
    <w:rsid w:val="00F20B81"/>
    <w:rsid w:val="00F22C0E"/>
    <w:rsid w:val="00F24336"/>
    <w:rsid w:val="00F2542C"/>
    <w:rsid w:val="00F26B59"/>
    <w:rsid w:val="00F41FF1"/>
    <w:rsid w:val="00F52A53"/>
    <w:rsid w:val="00F54EF9"/>
    <w:rsid w:val="00F5560A"/>
    <w:rsid w:val="00F57554"/>
    <w:rsid w:val="00F616CE"/>
    <w:rsid w:val="00F645F3"/>
    <w:rsid w:val="00F65AAF"/>
    <w:rsid w:val="00F67493"/>
    <w:rsid w:val="00F67DEF"/>
    <w:rsid w:val="00F71C84"/>
    <w:rsid w:val="00F73A05"/>
    <w:rsid w:val="00F75EFC"/>
    <w:rsid w:val="00F7716B"/>
    <w:rsid w:val="00F775A4"/>
    <w:rsid w:val="00F775D1"/>
    <w:rsid w:val="00F779EF"/>
    <w:rsid w:val="00F82C37"/>
    <w:rsid w:val="00F82FAB"/>
    <w:rsid w:val="00F9227E"/>
    <w:rsid w:val="00F9348C"/>
    <w:rsid w:val="00FA4902"/>
    <w:rsid w:val="00FB25D8"/>
    <w:rsid w:val="00FB3046"/>
    <w:rsid w:val="00FB37F7"/>
    <w:rsid w:val="00FB3DD3"/>
    <w:rsid w:val="00FC369E"/>
    <w:rsid w:val="00FC5371"/>
    <w:rsid w:val="00FC705F"/>
    <w:rsid w:val="00FD3272"/>
    <w:rsid w:val="00FE2061"/>
    <w:rsid w:val="00FE5FE5"/>
    <w:rsid w:val="00FF1D51"/>
    <w:rsid w:val="00FF6269"/>
    <w:rsid w:val="00FF68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D698B"/>
  <w15:chartTrackingRefBased/>
  <w15:docId w15:val="{72F06A7C-FD2C-4602-A451-1E0392F46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697"/>
    <w:rPr>
      <w:rFonts w:ascii="Calibri" w:hAnsi="Calibri"/>
      <w:sz w:val="18"/>
    </w:rPr>
  </w:style>
  <w:style w:type="paragraph" w:styleId="Heading1">
    <w:name w:val="heading 1"/>
    <w:basedOn w:val="Normal"/>
    <w:next w:val="Normal"/>
    <w:link w:val="Heading1Char"/>
    <w:qFormat/>
    <w:rsid w:val="001045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0453F"/>
    <w:pPr>
      <w:keepNext/>
      <w:keepLines/>
      <w:numPr>
        <w:ilvl w:val="1"/>
        <w:numId w:val="1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453F"/>
    <w:pPr>
      <w:keepNext/>
      <w:keepLines/>
      <w:numPr>
        <w:ilvl w:val="2"/>
        <w:numId w:val="17"/>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453F"/>
    <w:pPr>
      <w:keepNext/>
      <w:keepLines/>
      <w:numPr>
        <w:ilvl w:val="3"/>
        <w:numId w:val="1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453F"/>
    <w:pPr>
      <w:keepNext/>
      <w:keepLines/>
      <w:numPr>
        <w:ilvl w:val="4"/>
        <w:numId w:val="1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453F"/>
    <w:pPr>
      <w:keepNext/>
      <w:keepLines/>
      <w:numPr>
        <w:ilvl w:val="5"/>
        <w:numId w:val="17"/>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453F"/>
    <w:pPr>
      <w:keepNext/>
      <w:keepLines/>
      <w:numPr>
        <w:ilvl w:val="6"/>
        <w:numId w:val="17"/>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453F"/>
    <w:pPr>
      <w:keepNext/>
      <w:keepLines/>
      <w:numPr>
        <w:ilvl w:val="7"/>
        <w:numId w:val="17"/>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453F"/>
    <w:pPr>
      <w:keepNext/>
      <w:keepLines/>
      <w:numPr>
        <w:ilvl w:val="8"/>
        <w:numId w:val="17"/>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45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045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45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45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45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45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45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45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453F"/>
    <w:rPr>
      <w:rFonts w:eastAsiaTheme="majorEastAsia" w:cstheme="majorBidi"/>
      <w:color w:val="272727" w:themeColor="text1" w:themeTint="D8"/>
    </w:rPr>
  </w:style>
  <w:style w:type="paragraph" w:styleId="Title">
    <w:name w:val="Title"/>
    <w:basedOn w:val="Normal"/>
    <w:next w:val="Normal"/>
    <w:link w:val="TitleChar"/>
    <w:uiPriority w:val="10"/>
    <w:qFormat/>
    <w:rsid w:val="001045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45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45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45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453F"/>
    <w:pPr>
      <w:spacing w:before="160"/>
      <w:jc w:val="center"/>
    </w:pPr>
    <w:rPr>
      <w:i/>
      <w:iCs/>
      <w:color w:val="404040" w:themeColor="text1" w:themeTint="BF"/>
    </w:rPr>
  </w:style>
  <w:style w:type="character" w:customStyle="1" w:styleId="QuoteChar">
    <w:name w:val="Quote Char"/>
    <w:basedOn w:val="DefaultParagraphFont"/>
    <w:link w:val="Quote"/>
    <w:uiPriority w:val="29"/>
    <w:rsid w:val="0010453F"/>
    <w:rPr>
      <w:i/>
      <w:iCs/>
      <w:color w:val="404040" w:themeColor="text1" w:themeTint="BF"/>
    </w:rPr>
  </w:style>
  <w:style w:type="paragraph" w:styleId="ListParagraph">
    <w:name w:val="List Paragraph"/>
    <w:basedOn w:val="Normal"/>
    <w:uiPriority w:val="34"/>
    <w:qFormat/>
    <w:rsid w:val="0010453F"/>
    <w:pPr>
      <w:ind w:left="720"/>
      <w:contextualSpacing/>
    </w:pPr>
  </w:style>
  <w:style w:type="character" w:styleId="IntenseEmphasis">
    <w:name w:val="Intense Emphasis"/>
    <w:basedOn w:val="DefaultParagraphFont"/>
    <w:uiPriority w:val="21"/>
    <w:qFormat/>
    <w:rsid w:val="0010453F"/>
    <w:rPr>
      <w:i/>
      <w:iCs/>
      <w:color w:val="0F4761" w:themeColor="accent1" w:themeShade="BF"/>
    </w:rPr>
  </w:style>
  <w:style w:type="paragraph" w:styleId="IntenseQuote">
    <w:name w:val="Intense Quote"/>
    <w:basedOn w:val="Normal"/>
    <w:next w:val="Normal"/>
    <w:link w:val="IntenseQuoteChar"/>
    <w:uiPriority w:val="30"/>
    <w:qFormat/>
    <w:rsid w:val="001045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453F"/>
    <w:rPr>
      <w:i/>
      <w:iCs/>
      <w:color w:val="0F4761" w:themeColor="accent1" w:themeShade="BF"/>
    </w:rPr>
  </w:style>
  <w:style w:type="character" w:styleId="IntenseReference">
    <w:name w:val="Intense Reference"/>
    <w:basedOn w:val="DefaultParagraphFont"/>
    <w:uiPriority w:val="32"/>
    <w:qFormat/>
    <w:rsid w:val="0010453F"/>
    <w:rPr>
      <w:b/>
      <w:bCs/>
      <w:smallCaps/>
      <w:color w:val="0F4761" w:themeColor="accent1" w:themeShade="BF"/>
      <w:spacing w:val="5"/>
    </w:rPr>
  </w:style>
  <w:style w:type="table" w:styleId="TableGrid">
    <w:name w:val="Table Grid"/>
    <w:aliases w:val="TableGrid,网格型"/>
    <w:basedOn w:val="TableNormal"/>
    <w:uiPriority w:val="39"/>
    <w:qFormat/>
    <w:rsid w:val="00292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9263B"/>
    <w:pPr>
      <w:spacing w:after="200" w:line="240" w:lineRule="auto"/>
    </w:pPr>
    <w:rPr>
      <w:i/>
      <w:iCs/>
      <w:color w:val="0E2841" w:themeColor="text2"/>
      <w:szCs w:val="18"/>
    </w:rPr>
  </w:style>
  <w:style w:type="paragraph" w:customStyle="1" w:styleId="TAH">
    <w:name w:val="TAH"/>
    <w:basedOn w:val="TAC"/>
    <w:link w:val="TAHCar"/>
    <w:rsid w:val="00CE33FD"/>
    <w:rPr>
      <w:b/>
    </w:rPr>
  </w:style>
  <w:style w:type="paragraph" w:customStyle="1" w:styleId="TAC">
    <w:name w:val="TAC"/>
    <w:basedOn w:val="Normal"/>
    <w:link w:val="TACChar"/>
    <w:rsid w:val="00CE33FD"/>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Cs w:val="20"/>
      <w:lang w:eastAsia="en-GB"/>
      <w14:ligatures w14:val="none"/>
    </w:rPr>
  </w:style>
  <w:style w:type="character" w:customStyle="1" w:styleId="TACChar">
    <w:name w:val="TAC Char"/>
    <w:link w:val="TAC"/>
    <w:qFormat/>
    <w:rsid w:val="00CE33FD"/>
    <w:rPr>
      <w:rFonts w:ascii="Arial" w:eastAsia="Times New Roman" w:hAnsi="Arial" w:cs="Times New Roman"/>
      <w:kern w:val="0"/>
      <w:sz w:val="18"/>
      <w:szCs w:val="20"/>
      <w:lang w:eastAsia="en-GB"/>
      <w14:ligatures w14:val="none"/>
    </w:rPr>
  </w:style>
  <w:style w:type="character" w:customStyle="1" w:styleId="TAHCar">
    <w:name w:val="TAH Car"/>
    <w:link w:val="TAH"/>
    <w:qFormat/>
    <w:rsid w:val="00CE33FD"/>
    <w:rPr>
      <w:rFonts w:ascii="Arial" w:eastAsia="Times New Roman" w:hAnsi="Arial" w:cs="Times New Roman"/>
      <w:b/>
      <w:kern w:val="0"/>
      <w:sz w:val="18"/>
      <w:szCs w:val="20"/>
      <w:lang w:eastAsia="en-GB"/>
      <w14:ligatures w14:val="none"/>
    </w:rPr>
  </w:style>
  <w:style w:type="paragraph" w:customStyle="1" w:styleId="TH">
    <w:name w:val="TH"/>
    <w:basedOn w:val="Normal"/>
    <w:link w:val="THChar"/>
    <w:rsid w:val="00CE33F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eastAsia="en-GB"/>
      <w14:ligatures w14:val="none"/>
    </w:rPr>
  </w:style>
  <w:style w:type="character" w:customStyle="1" w:styleId="THChar">
    <w:name w:val="TH Char"/>
    <w:link w:val="TH"/>
    <w:qFormat/>
    <w:rsid w:val="00CE33FD"/>
    <w:rPr>
      <w:rFonts w:ascii="Arial" w:eastAsia="Times New Roman" w:hAnsi="Arial" w:cs="Times New Roman"/>
      <w:b/>
      <w:kern w:val="0"/>
      <w:sz w:val="20"/>
      <w:szCs w:val="20"/>
      <w:lang w:eastAsia="en-GB"/>
      <w14:ligatures w14:val="none"/>
    </w:rPr>
  </w:style>
  <w:style w:type="paragraph" w:customStyle="1" w:styleId="TAN">
    <w:name w:val="TAN"/>
    <w:basedOn w:val="Normal"/>
    <w:link w:val="TANChar"/>
    <w:rsid w:val="00CE33FD"/>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kern w:val="0"/>
      <w:szCs w:val="20"/>
      <w:lang w:eastAsia="en-GB"/>
      <w14:ligatures w14:val="none"/>
    </w:rPr>
  </w:style>
  <w:style w:type="character" w:customStyle="1" w:styleId="TANChar">
    <w:name w:val="TAN Char"/>
    <w:link w:val="TAN"/>
    <w:qFormat/>
    <w:rsid w:val="00CE33FD"/>
    <w:rPr>
      <w:rFonts w:ascii="Arial" w:eastAsia="Times New Roman" w:hAnsi="Arial" w:cs="Times New Roman"/>
      <w:kern w:val="0"/>
      <w:sz w:val="18"/>
      <w:szCs w:val="20"/>
      <w:lang w:eastAsia="en-GB"/>
      <w14:ligatures w14:val="none"/>
    </w:rPr>
  </w:style>
  <w:style w:type="paragraph" w:customStyle="1" w:styleId="3rdlevel">
    <w:name w:val="3rd level"/>
    <w:basedOn w:val="Heading2"/>
    <w:link w:val="3rdlevelChar"/>
    <w:qFormat/>
    <w:rsid w:val="00147697"/>
    <w:pPr>
      <w:numPr>
        <w:ilvl w:val="2"/>
        <w:numId w:val="12"/>
      </w:numPr>
    </w:pPr>
    <w:rPr>
      <w:sz w:val="28"/>
    </w:rPr>
  </w:style>
  <w:style w:type="character" w:customStyle="1" w:styleId="3rdlevelChar">
    <w:name w:val="3rd level Char"/>
    <w:basedOn w:val="Heading2Char"/>
    <w:link w:val="3rdlevel"/>
    <w:rsid w:val="00147697"/>
    <w:rPr>
      <w:rFonts w:asciiTheme="majorHAnsi" w:eastAsiaTheme="majorEastAsia" w:hAnsiTheme="majorHAnsi" w:cstheme="majorBidi"/>
      <w:color w:val="0F4761" w:themeColor="accent1" w:themeShade="BF"/>
      <w:sz w:val="28"/>
      <w:szCs w:val="32"/>
    </w:rPr>
  </w:style>
  <w:style w:type="paragraph" w:styleId="NormalWeb">
    <w:name w:val="Normal (Web)"/>
    <w:basedOn w:val="Normal"/>
    <w:uiPriority w:val="99"/>
    <w:semiHidden/>
    <w:unhideWhenUsed/>
    <w:rsid w:val="00C55B9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FootnoteText">
    <w:name w:val="footnote text"/>
    <w:basedOn w:val="Normal"/>
    <w:link w:val="FootnoteTextChar"/>
    <w:uiPriority w:val="99"/>
    <w:semiHidden/>
    <w:unhideWhenUsed/>
    <w:rsid w:val="00FC705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05F"/>
    <w:rPr>
      <w:rFonts w:ascii="Calibri" w:hAnsi="Calibri"/>
      <w:sz w:val="20"/>
      <w:szCs w:val="20"/>
    </w:rPr>
  </w:style>
  <w:style w:type="character" w:styleId="FootnoteReference">
    <w:name w:val="footnote reference"/>
    <w:basedOn w:val="DefaultParagraphFont"/>
    <w:uiPriority w:val="99"/>
    <w:semiHidden/>
    <w:unhideWhenUsed/>
    <w:rsid w:val="00FC705F"/>
    <w:rPr>
      <w:vertAlign w:val="superscript"/>
    </w:rPr>
  </w:style>
  <w:style w:type="paragraph" w:styleId="Header">
    <w:name w:val="header"/>
    <w:basedOn w:val="Normal"/>
    <w:link w:val="HeaderChar"/>
    <w:unhideWhenUsed/>
    <w:rsid w:val="00DA5C88"/>
    <w:pPr>
      <w:tabs>
        <w:tab w:val="center" w:pos="4513"/>
        <w:tab w:val="right" w:pos="9026"/>
      </w:tabs>
      <w:spacing w:after="0" w:line="240" w:lineRule="auto"/>
    </w:pPr>
  </w:style>
  <w:style w:type="character" w:customStyle="1" w:styleId="HeaderChar">
    <w:name w:val="Header Char"/>
    <w:basedOn w:val="DefaultParagraphFont"/>
    <w:link w:val="Header"/>
    <w:qFormat/>
    <w:rsid w:val="00DA5C88"/>
    <w:rPr>
      <w:rFonts w:ascii="Calibri" w:hAnsi="Calibri"/>
      <w:sz w:val="18"/>
    </w:rPr>
  </w:style>
  <w:style w:type="paragraph" w:styleId="Footer">
    <w:name w:val="footer"/>
    <w:basedOn w:val="Normal"/>
    <w:link w:val="FooterChar"/>
    <w:uiPriority w:val="99"/>
    <w:unhideWhenUsed/>
    <w:rsid w:val="00DA5C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5C88"/>
    <w:rPr>
      <w:rFonts w:ascii="Calibri" w:hAnsi="Calibri"/>
      <w:sz w:val="18"/>
    </w:rPr>
  </w:style>
  <w:style w:type="paragraph" w:customStyle="1" w:styleId="CRCoverPage">
    <w:name w:val="CR Cover Page"/>
    <w:link w:val="CRCoverPageChar"/>
    <w:qFormat/>
    <w:rsid w:val="00D44548"/>
    <w:pPr>
      <w:spacing w:after="120" w:line="240" w:lineRule="auto"/>
    </w:pPr>
    <w:rPr>
      <w:rFonts w:ascii="Arial" w:eastAsia="SimSun" w:hAnsi="Arial" w:cs="Times New Roman"/>
      <w:kern w:val="0"/>
      <w:sz w:val="20"/>
      <w:szCs w:val="20"/>
      <w14:ligatures w14:val="none"/>
    </w:rPr>
  </w:style>
  <w:style w:type="character" w:customStyle="1" w:styleId="CRCoverPageChar">
    <w:name w:val="CR Cover Page Char"/>
    <w:link w:val="CRCoverPage"/>
    <w:qFormat/>
    <w:rsid w:val="00D44548"/>
    <w:rPr>
      <w:rFonts w:ascii="Arial" w:eastAsia="SimSun" w:hAnsi="Arial" w:cs="Times New Roman"/>
      <w:kern w:val="0"/>
      <w:sz w:val="20"/>
      <w:szCs w:val="20"/>
      <w14:ligatures w14:val="none"/>
    </w:rPr>
  </w:style>
  <w:style w:type="paragraph" w:styleId="Revision">
    <w:name w:val="Revision"/>
    <w:hidden/>
    <w:uiPriority w:val="99"/>
    <w:semiHidden/>
    <w:rsid w:val="003F1C39"/>
    <w:pPr>
      <w:spacing w:after="0" w:line="240" w:lineRule="auto"/>
    </w:pPr>
    <w:rPr>
      <w:rFonts w:ascii="Calibri" w:hAnsi="Calibri"/>
      <w:sz w:val="18"/>
    </w:rPr>
  </w:style>
  <w:style w:type="character" w:styleId="CommentReference">
    <w:name w:val="annotation reference"/>
    <w:basedOn w:val="DefaultParagraphFont"/>
    <w:uiPriority w:val="99"/>
    <w:semiHidden/>
    <w:unhideWhenUsed/>
    <w:rsid w:val="00680454"/>
    <w:rPr>
      <w:sz w:val="16"/>
      <w:szCs w:val="16"/>
    </w:rPr>
  </w:style>
  <w:style w:type="paragraph" w:styleId="CommentText">
    <w:name w:val="annotation text"/>
    <w:basedOn w:val="Normal"/>
    <w:link w:val="CommentTextChar"/>
    <w:uiPriority w:val="99"/>
    <w:unhideWhenUsed/>
    <w:rsid w:val="00680454"/>
    <w:pPr>
      <w:spacing w:line="240" w:lineRule="auto"/>
    </w:pPr>
    <w:rPr>
      <w:sz w:val="20"/>
      <w:szCs w:val="20"/>
    </w:rPr>
  </w:style>
  <w:style w:type="character" w:customStyle="1" w:styleId="CommentTextChar">
    <w:name w:val="Comment Text Char"/>
    <w:basedOn w:val="DefaultParagraphFont"/>
    <w:link w:val="CommentText"/>
    <w:uiPriority w:val="99"/>
    <w:rsid w:val="00680454"/>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680454"/>
    <w:rPr>
      <w:b/>
      <w:bCs/>
    </w:rPr>
  </w:style>
  <w:style w:type="character" w:customStyle="1" w:styleId="CommentSubjectChar">
    <w:name w:val="Comment Subject Char"/>
    <w:basedOn w:val="CommentTextChar"/>
    <w:link w:val="CommentSubject"/>
    <w:uiPriority w:val="99"/>
    <w:semiHidden/>
    <w:rsid w:val="00680454"/>
    <w:rPr>
      <w:rFonts w:ascii="Calibri" w:hAnsi="Calibri"/>
      <w:b/>
      <w:bCs/>
      <w:sz w:val="20"/>
      <w:szCs w:val="20"/>
    </w:rPr>
  </w:style>
  <w:style w:type="paragraph" w:customStyle="1" w:styleId="TB1">
    <w:name w:val="TB1"/>
    <w:basedOn w:val="Normal"/>
    <w:uiPriority w:val="99"/>
    <w:qFormat/>
    <w:rsid w:val="00E754EA"/>
    <w:pPr>
      <w:keepNext/>
      <w:keepLines/>
      <w:numPr>
        <w:numId w:val="19"/>
      </w:numPr>
      <w:tabs>
        <w:tab w:val="num" w:pos="644"/>
        <w:tab w:val="left" w:pos="720"/>
      </w:tabs>
      <w:overflowPunct w:val="0"/>
      <w:autoSpaceDE w:val="0"/>
      <w:autoSpaceDN w:val="0"/>
      <w:adjustRightInd w:val="0"/>
      <w:spacing w:after="0" w:line="240" w:lineRule="auto"/>
      <w:ind w:left="737" w:hanging="380"/>
      <w:textAlignment w:val="baseline"/>
    </w:pPr>
    <w:rPr>
      <w:rFonts w:ascii="Arial" w:eastAsia="PMingLiU" w:hAnsi="Arial" w:cs="Times New Roman"/>
      <w:kern w:val="0"/>
      <w:szCs w:val="20"/>
      <w:lang w:eastAsia="ko-KR"/>
      <w14:ligatures w14:val="none"/>
    </w:rPr>
  </w:style>
  <w:style w:type="character" w:styleId="PlaceholderText">
    <w:name w:val="Placeholder Text"/>
    <w:basedOn w:val="DefaultParagraphFont"/>
    <w:uiPriority w:val="99"/>
    <w:semiHidden/>
    <w:rsid w:val="008448C0"/>
    <w:rPr>
      <w:color w:val="666666"/>
    </w:rPr>
  </w:style>
  <w:style w:type="character" w:styleId="Hyperlink">
    <w:name w:val="Hyperlink"/>
    <w:basedOn w:val="DefaultParagraphFont"/>
    <w:uiPriority w:val="99"/>
    <w:unhideWhenUsed/>
    <w:rsid w:val="003F2DC9"/>
    <w:rPr>
      <w:color w:val="467886" w:themeColor="hyperlink"/>
      <w:u w:val="single"/>
    </w:rPr>
  </w:style>
  <w:style w:type="character" w:styleId="FollowedHyperlink">
    <w:name w:val="FollowedHyperlink"/>
    <w:basedOn w:val="DefaultParagraphFont"/>
    <w:uiPriority w:val="99"/>
    <w:semiHidden/>
    <w:unhideWhenUsed/>
    <w:rsid w:val="007A485E"/>
    <w:rPr>
      <w:color w:val="96607D" w:themeColor="followedHyperlink"/>
      <w:u w:val="single"/>
    </w:rPr>
  </w:style>
  <w:style w:type="paragraph" w:customStyle="1" w:styleId="EW">
    <w:name w:val="EW"/>
    <w:basedOn w:val="Normal"/>
    <w:qFormat/>
    <w:rsid w:val="00F7716B"/>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kern w:val="0"/>
      <w:sz w:val="20"/>
      <w:szCs w:val="20"/>
      <w:lang w:eastAsia="en-GB"/>
      <w14:ligatures w14:val="none"/>
    </w:rPr>
  </w:style>
  <w:style w:type="paragraph" w:customStyle="1" w:styleId="NumberedList">
    <w:name w:val="Numbered List"/>
    <w:basedOn w:val="Normal"/>
    <w:rsid w:val="00EB7130"/>
    <w:pPr>
      <w:numPr>
        <w:numId w:val="20"/>
      </w:numPr>
      <w:spacing w:after="0" w:line="240" w:lineRule="auto"/>
      <w:jc w:val="both"/>
    </w:pPr>
    <w:rPr>
      <w:rFonts w:ascii="Times New Roman" w:eastAsia="MS Mincho" w:hAnsi="Times New Roman" w:cs="Times New Roman"/>
      <w:kern w:val="0"/>
      <w:sz w:val="20"/>
      <w:szCs w:val="20"/>
      <w14:ligatures w14:val="none"/>
    </w:rPr>
  </w:style>
  <w:style w:type="paragraph" w:customStyle="1" w:styleId="B1">
    <w:name w:val="B1"/>
    <w:basedOn w:val="Normal"/>
    <w:link w:val="B10"/>
    <w:qFormat/>
    <w:rsid w:val="00EB7130"/>
    <w:pPr>
      <w:spacing w:after="180" w:line="240" w:lineRule="auto"/>
      <w:ind w:left="568" w:hanging="284"/>
    </w:pPr>
    <w:rPr>
      <w:rFonts w:ascii="Times New Roman" w:eastAsia="Times New Roman" w:hAnsi="Times New Roman" w:cs="Times New Roman"/>
      <w:kern w:val="0"/>
      <w:sz w:val="20"/>
      <w:szCs w:val="20"/>
      <w14:ligatures w14:val="none"/>
    </w:rPr>
  </w:style>
  <w:style w:type="character" w:customStyle="1" w:styleId="B10">
    <w:name w:val="B1 (文字)"/>
    <w:link w:val="B1"/>
    <w:qFormat/>
    <w:locked/>
    <w:rsid w:val="00EB7130"/>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098240">
      <w:bodyDiv w:val="1"/>
      <w:marLeft w:val="0"/>
      <w:marRight w:val="0"/>
      <w:marTop w:val="0"/>
      <w:marBottom w:val="0"/>
      <w:divBdr>
        <w:top w:val="none" w:sz="0" w:space="0" w:color="auto"/>
        <w:left w:val="none" w:sz="0" w:space="0" w:color="auto"/>
        <w:bottom w:val="none" w:sz="0" w:space="0" w:color="auto"/>
        <w:right w:val="none" w:sz="0" w:space="0" w:color="auto"/>
      </w:divBdr>
    </w:div>
    <w:div w:id="294062787">
      <w:bodyDiv w:val="1"/>
      <w:marLeft w:val="0"/>
      <w:marRight w:val="0"/>
      <w:marTop w:val="0"/>
      <w:marBottom w:val="0"/>
      <w:divBdr>
        <w:top w:val="none" w:sz="0" w:space="0" w:color="auto"/>
        <w:left w:val="none" w:sz="0" w:space="0" w:color="auto"/>
        <w:bottom w:val="none" w:sz="0" w:space="0" w:color="auto"/>
        <w:right w:val="none" w:sz="0" w:space="0" w:color="auto"/>
      </w:divBdr>
    </w:div>
    <w:div w:id="528370392">
      <w:bodyDiv w:val="1"/>
      <w:marLeft w:val="0"/>
      <w:marRight w:val="0"/>
      <w:marTop w:val="0"/>
      <w:marBottom w:val="0"/>
      <w:divBdr>
        <w:top w:val="none" w:sz="0" w:space="0" w:color="auto"/>
        <w:left w:val="none" w:sz="0" w:space="0" w:color="auto"/>
        <w:bottom w:val="none" w:sz="0" w:space="0" w:color="auto"/>
        <w:right w:val="none" w:sz="0" w:space="0" w:color="auto"/>
      </w:divBdr>
    </w:div>
    <w:div w:id="534925885">
      <w:bodyDiv w:val="1"/>
      <w:marLeft w:val="0"/>
      <w:marRight w:val="0"/>
      <w:marTop w:val="0"/>
      <w:marBottom w:val="0"/>
      <w:divBdr>
        <w:top w:val="none" w:sz="0" w:space="0" w:color="auto"/>
        <w:left w:val="none" w:sz="0" w:space="0" w:color="auto"/>
        <w:bottom w:val="none" w:sz="0" w:space="0" w:color="auto"/>
        <w:right w:val="none" w:sz="0" w:space="0" w:color="auto"/>
      </w:divBdr>
    </w:div>
    <w:div w:id="669874524">
      <w:bodyDiv w:val="1"/>
      <w:marLeft w:val="0"/>
      <w:marRight w:val="0"/>
      <w:marTop w:val="0"/>
      <w:marBottom w:val="0"/>
      <w:divBdr>
        <w:top w:val="none" w:sz="0" w:space="0" w:color="auto"/>
        <w:left w:val="none" w:sz="0" w:space="0" w:color="auto"/>
        <w:bottom w:val="none" w:sz="0" w:space="0" w:color="auto"/>
        <w:right w:val="none" w:sz="0" w:space="0" w:color="auto"/>
      </w:divBdr>
    </w:div>
    <w:div w:id="941299531">
      <w:bodyDiv w:val="1"/>
      <w:marLeft w:val="0"/>
      <w:marRight w:val="0"/>
      <w:marTop w:val="0"/>
      <w:marBottom w:val="0"/>
      <w:divBdr>
        <w:top w:val="none" w:sz="0" w:space="0" w:color="auto"/>
        <w:left w:val="none" w:sz="0" w:space="0" w:color="auto"/>
        <w:bottom w:val="none" w:sz="0" w:space="0" w:color="auto"/>
        <w:right w:val="none" w:sz="0" w:space="0" w:color="auto"/>
      </w:divBdr>
    </w:div>
    <w:div w:id="1069495780">
      <w:bodyDiv w:val="1"/>
      <w:marLeft w:val="0"/>
      <w:marRight w:val="0"/>
      <w:marTop w:val="0"/>
      <w:marBottom w:val="0"/>
      <w:divBdr>
        <w:top w:val="none" w:sz="0" w:space="0" w:color="auto"/>
        <w:left w:val="none" w:sz="0" w:space="0" w:color="auto"/>
        <w:bottom w:val="none" w:sz="0" w:space="0" w:color="auto"/>
        <w:right w:val="none" w:sz="0" w:space="0" w:color="auto"/>
      </w:divBdr>
    </w:div>
    <w:div w:id="1257860822">
      <w:bodyDiv w:val="1"/>
      <w:marLeft w:val="0"/>
      <w:marRight w:val="0"/>
      <w:marTop w:val="0"/>
      <w:marBottom w:val="0"/>
      <w:divBdr>
        <w:top w:val="none" w:sz="0" w:space="0" w:color="auto"/>
        <w:left w:val="none" w:sz="0" w:space="0" w:color="auto"/>
        <w:bottom w:val="none" w:sz="0" w:space="0" w:color="auto"/>
        <w:right w:val="none" w:sz="0" w:space="0" w:color="auto"/>
      </w:divBdr>
    </w:div>
    <w:div w:id="1666667216">
      <w:bodyDiv w:val="1"/>
      <w:marLeft w:val="0"/>
      <w:marRight w:val="0"/>
      <w:marTop w:val="0"/>
      <w:marBottom w:val="0"/>
      <w:divBdr>
        <w:top w:val="none" w:sz="0" w:space="0" w:color="auto"/>
        <w:left w:val="none" w:sz="0" w:space="0" w:color="auto"/>
        <w:bottom w:val="none" w:sz="0" w:space="0" w:color="auto"/>
        <w:right w:val="none" w:sz="0" w:space="0" w:color="auto"/>
      </w:divBdr>
    </w:div>
    <w:div w:id="1690911760">
      <w:bodyDiv w:val="1"/>
      <w:marLeft w:val="0"/>
      <w:marRight w:val="0"/>
      <w:marTop w:val="0"/>
      <w:marBottom w:val="0"/>
      <w:divBdr>
        <w:top w:val="none" w:sz="0" w:space="0" w:color="auto"/>
        <w:left w:val="none" w:sz="0" w:space="0" w:color="auto"/>
        <w:bottom w:val="none" w:sz="0" w:space="0" w:color="auto"/>
        <w:right w:val="none" w:sz="0" w:space="0" w:color="auto"/>
      </w:divBdr>
    </w:div>
    <w:div w:id="1812165335">
      <w:bodyDiv w:val="1"/>
      <w:marLeft w:val="0"/>
      <w:marRight w:val="0"/>
      <w:marTop w:val="0"/>
      <w:marBottom w:val="0"/>
      <w:divBdr>
        <w:top w:val="none" w:sz="0" w:space="0" w:color="auto"/>
        <w:left w:val="none" w:sz="0" w:space="0" w:color="auto"/>
        <w:bottom w:val="none" w:sz="0" w:space="0" w:color="auto"/>
        <w:right w:val="none" w:sz="0" w:space="0" w:color="auto"/>
      </w:divBdr>
    </w:div>
    <w:div w:id="181871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81190-B79D-43A0-ABEC-E8FB797BF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1384</Words>
  <Characters>7894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Edwards</dc:creator>
  <cp:keywords/>
  <dc:description/>
  <cp:lastModifiedBy>Moray Rumney</cp:lastModifiedBy>
  <cp:revision>8</cp:revision>
  <dcterms:created xsi:type="dcterms:W3CDTF">2024-12-03T20:12:00Z</dcterms:created>
  <dcterms:modified xsi:type="dcterms:W3CDTF">2024-12-03T20:25:00Z</dcterms:modified>
</cp:coreProperties>
</file>